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C7D3D" w14:textId="77777777" w:rsidR="00B921FF" w:rsidRPr="00C57115" w:rsidRDefault="00B921FF" w:rsidP="00CF1782">
      <w:pPr>
        <w:tabs>
          <w:tab w:val="left" w:pos="189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8"/>
          <w:szCs w:val="8"/>
          <w:cs/>
          <w:lang w:bidi="lo-LA"/>
        </w:rPr>
      </w:pPr>
    </w:p>
    <w:p w14:paraId="53B1B8BD" w14:textId="0CECCE18" w:rsidR="00B921FF" w:rsidRPr="00C57115" w:rsidRDefault="00B921FF" w:rsidP="00CF1782">
      <w:pPr>
        <w:tabs>
          <w:tab w:val="left" w:pos="189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8"/>
          <w:szCs w:val="8"/>
          <w:lang w:bidi="lo-LA"/>
        </w:rPr>
      </w:pPr>
      <w:r w:rsidRPr="00C57115">
        <w:rPr>
          <w:noProof/>
          <w:color w:val="000000" w:themeColor="text1"/>
          <w:lang w:eastAsia="zh-CN" w:bidi="lo-LA"/>
        </w:rPr>
        <w:drawing>
          <wp:anchor distT="0" distB="0" distL="114300" distR="114300" simplePos="0" relativeHeight="251658240" behindDoc="0" locked="0" layoutInCell="1" allowOverlap="1" wp14:anchorId="5ED2224E" wp14:editId="73AB16F4">
            <wp:simplePos x="0" y="0"/>
            <wp:positionH relativeFrom="column">
              <wp:posOffset>2646680</wp:posOffset>
            </wp:positionH>
            <wp:positionV relativeFrom="paragraph">
              <wp:posOffset>-457200</wp:posOffset>
            </wp:positionV>
            <wp:extent cx="682625" cy="616585"/>
            <wp:effectExtent l="0" t="0" r="3175" b="0"/>
            <wp:wrapNone/>
            <wp:docPr id="5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12F6E" w14:textId="706C7C63" w:rsidR="00967C2B" w:rsidRPr="00C57115" w:rsidRDefault="00967C2B" w:rsidP="00CF1782">
      <w:pPr>
        <w:tabs>
          <w:tab w:val="left" w:pos="189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8"/>
          <w:szCs w:val="8"/>
          <w:lang w:bidi="lo-LA"/>
        </w:rPr>
      </w:pPr>
    </w:p>
    <w:p w14:paraId="2205685A" w14:textId="77777777" w:rsidR="00D43AFE" w:rsidRPr="00C57115" w:rsidRDefault="00D43AFE">
      <w:pPr>
        <w:spacing w:after="0" w:line="240" w:lineRule="auto"/>
        <w:jc w:val="center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ສາທາລະນະລັດ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ປະຊາທິປະໄຕ ປະຊາຊົນລາວ</w:t>
      </w:r>
    </w:p>
    <w:p w14:paraId="448112EC" w14:textId="3FFA2972" w:rsidR="00586FEA" w:rsidRPr="00C57115" w:rsidRDefault="00D43AFE" w:rsidP="00CF1782">
      <w:pPr>
        <w:spacing w:after="0" w:line="240" w:lineRule="auto"/>
        <w:jc w:val="center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ສັນຕິພາບ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ເອກະລາດ ປະຊາທິປະໄຕ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ເອກະພາບ ວັດທະນະຖາວອນ</w:t>
      </w:r>
    </w:p>
    <w:p w14:paraId="26BFB37D" w14:textId="77777777" w:rsidR="00D43AFE" w:rsidRPr="00C57115" w:rsidRDefault="00D43AFE" w:rsidP="00CF1782">
      <w:pPr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8"/>
          <w:szCs w:val="8"/>
          <w:lang w:bidi="lo-LA"/>
        </w:rPr>
      </w:pPr>
    </w:p>
    <w:p w14:paraId="23558E64" w14:textId="5363C947" w:rsidR="00D43AFE" w:rsidRPr="00C57115" w:rsidRDefault="00D43AFE" w:rsidP="009D66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ຄະນະ​ກຳມະການ​ຄຸ້ມ​ຄອງ​ຫຼັກຊັບ                         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="00980BB5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   </w:t>
      </w:r>
      <w:r w:rsidR="00980BB5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ເລກທີ        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/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ຄຄຊ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</w:p>
    <w:p w14:paraId="24444CD9" w14:textId="71624FF9" w:rsidR="00D43AFE" w:rsidRPr="00C57115" w:rsidRDefault="001E1D56" w:rsidP="009D66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        </w:t>
      </w:r>
      <w:r w:rsidR="00D43AFE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="00D43AFE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ab/>
      </w:r>
      <w:r w:rsidR="00507082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                       </w:t>
      </w:r>
      <w:r w:rsidR="00980BB5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                            </w:t>
      </w:r>
      <w:r w:rsidR="00980BB5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8D198E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</w:t>
      </w:r>
      <w:r w:rsidR="00D43AFE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ນະ​ຄອນ​ຫຼວງວຽງຈັນ</w:t>
      </w:r>
      <w:r w:rsidR="00A778AD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D43AFE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ວັນ​ທີ  </w:t>
      </w:r>
    </w:p>
    <w:p w14:paraId="6B44F559" w14:textId="77777777" w:rsidR="00D43AFE" w:rsidRPr="00C57115" w:rsidRDefault="00D43AFE" w:rsidP="009D66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</w:p>
    <w:p w14:paraId="4F855356" w14:textId="7E8148B5" w:rsidR="006176C2" w:rsidRPr="00C57115" w:rsidRDefault="001E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32"/>
          <w:szCs w:val="32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32"/>
          <w:szCs w:val="32"/>
          <w:cs/>
          <w:lang w:bidi="lo-LA"/>
        </w:rPr>
        <w:t>ຂໍ້​ຕົກ​ລົງ</w:t>
      </w:r>
    </w:p>
    <w:p w14:paraId="48DAFBC2" w14:textId="4386486C" w:rsidR="00F969B3" w:rsidRPr="00160CF7" w:rsidRDefault="00507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32"/>
          <w:szCs w:val="32"/>
          <w:u w:val="single"/>
          <w:lang w:bidi="lo-LA"/>
        </w:rPr>
      </w:pPr>
      <w:r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32"/>
          <w:szCs w:val="32"/>
          <w:cs/>
          <w:lang w:bidi="lo-LA"/>
        </w:rPr>
        <w:t>ວ່າດ້ວຍ</w:t>
      </w:r>
      <w:r w:rsidR="006176C2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32"/>
          <w:szCs w:val="32"/>
          <w:cs/>
          <w:lang w:bidi="lo-LA"/>
        </w:rPr>
        <w:t>ການ​ກໍານົດ​ລາຄາ​ຮຸ້ນ</w:t>
      </w:r>
      <w:r w:rsidR="00160CF7" w:rsidRPr="0041458A">
        <w:rPr>
          <w:rFonts w:ascii="Phetsarath OT" w:eastAsia="Times New Roman" w:hAnsi="Phetsarath OT" w:cs="Phetsarath OT" w:hint="cs"/>
          <w:b/>
          <w:bCs/>
          <w:color w:val="000000" w:themeColor="text1"/>
          <w:sz w:val="32"/>
          <w:szCs w:val="32"/>
          <w:cs/>
          <w:lang w:bidi="lo-LA"/>
        </w:rPr>
        <w:t>ທີ່ຈະອອກຈໍາໜ່າຍ</w:t>
      </w:r>
    </w:p>
    <w:p w14:paraId="13F92270" w14:textId="47DD1ABE" w:rsidR="00BF060F" w:rsidRPr="0018502C" w:rsidRDefault="001E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32"/>
          <w:szCs w:val="32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32"/>
          <w:szCs w:val="32"/>
          <w:lang w:bidi="lo-LA"/>
        </w:rPr>
        <w:t>​</w:t>
      </w:r>
      <w:r w:rsidR="00F969B3" w:rsidRPr="0018502C">
        <w:rPr>
          <w:rFonts w:ascii="Phetsarath OT" w:eastAsia="Times New Roman" w:hAnsi="Phetsarath OT" w:cs="Phetsarath OT" w:hint="cs"/>
          <w:b/>
          <w:bCs/>
          <w:color w:val="000000" w:themeColor="text1"/>
          <w:sz w:val="32"/>
          <w:szCs w:val="32"/>
          <w:cs/>
          <w:lang w:bidi="lo-LA"/>
        </w:rPr>
        <w:t>ຂອງບໍລິສັດທີ່ມີຈຸດປະສົງອອກຈໍາໜ່າຍຮຸ້ນ</w:t>
      </w:r>
      <w:r w:rsidR="00C265A9">
        <w:rPr>
          <w:rFonts w:ascii="Phetsarath OT" w:eastAsia="Times New Roman" w:hAnsi="Phetsarath OT" w:cs="Phetsarath OT" w:hint="cs"/>
          <w:b/>
          <w:bCs/>
          <w:color w:val="000000" w:themeColor="text1"/>
          <w:sz w:val="32"/>
          <w:szCs w:val="32"/>
          <w:cs/>
          <w:lang w:bidi="lo-LA"/>
        </w:rPr>
        <w:t xml:space="preserve"> (ສະບັບປັບປຸງ)</w:t>
      </w:r>
    </w:p>
    <w:p w14:paraId="57AAD7CF" w14:textId="77777777" w:rsidR="00A01827" w:rsidRPr="00C57115" w:rsidRDefault="00A01827" w:rsidP="009D66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</w:p>
    <w:p w14:paraId="50261815" w14:textId="207269C7" w:rsidR="00A01827" w:rsidRPr="00C57115" w:rsidRDefault="00CB1890" w:rsidP="00242664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ອີງ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453A34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ກົດ</w:t>
      </w:r>
      <w:r w:rsidR="005A396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າຍວ່າ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ດ້ວຍ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ຫຼັກຊັບ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(ສະບັບປັບປຸງ)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ສະບັບ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ເລກທີ</w:t>
      </w:r>
      <w:r w:rsidR="00A93FF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 </w:t>
      </w:r>
      <w:r w:rsidR="00A93FF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79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/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ສພຊ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ວັນ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</w:t>
      </w:r>
      <w:r w:rsidR="00A93FF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93FF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3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ທັນວາ</w:t>
      </w:r>
      <w:r w:rsidR="00A93FF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201</w:t>
      </w:r>
      <w:r w:rsidR="00A93FF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9</w:t>
      </w:r>
      <w:r w:rsidR="002F50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6076CF71" w14:textId="0EAF8C98" w:rsidR="002B471B" w:rsidRPr="00C57115" w:rsidRDefault="002B471B" w:rsidP="00242664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ອີງ​ຕາມ</w:t>
      </w:r>
      <w:r w:rsidR="00453A34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​</w:t>
      </w:r>
      <w:r w:rsidR="00453A34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ດໍາລັດວ່າດ້ວຍ ການຈັດຕັ້ງ ແລະ ການເຄື່ອນໄຫວຂອງ ຄະນະກໍາມະການຄຸ້ມຄອງຫຼັກຊັບ</w:t>
      </w:r>
      <w:r w:rsidR="000A715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ສະບັບ​ເລກທີ 291/ຄຄຊ ລົງ​ວັນ​ທີ 5 ເມສາ 2021</w:t>
      </w:r>
      <w:r w:rsidR="00C56A6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49011EE2" w14:textId="690DD895" w:rsidR="00C56A60" w:rsidRPr="00C57115" w:rsidRDefault="00C56A60" w:rsidP="00242664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="00453A34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821C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ໜັງສື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ສະເໜີຂອງ ສໍານັກງານຄະນະກໍາມະການຄຸ້ມຄອງຫຼັກຊັບ ສະບັບເລກທີ</w:t>
      </w:r>
      <w:r w:rsidR="008A4ED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8A4ED6">
        <w:rPr>
          <w:rFonts w:ascii="Phetsarath OT" w:hAnsi="Phetsarath OT" w:cs="Phetsarath OT"/>
          <w:szCs w:val="24"/>
          <w:cs/>
          <w:lang w:val="nl-NL" w:bidi="lo-LA"/>
        </w:rPr>
        <w:t>22</w:t>
      </w:r>
      <w:r w:rsidR="008A4ED6">
        <w:rPr>
          <w:rFonts w:ascii="Phetsarath OT" w:hAnsi="Phetsarath OT" w:cs="Phetsarath OT"/>
          <w:szCs w:val="24"/>
          <w:cs/>
          <w:lang w:bidi="lo-LA"/>
        </w:rPr>
        <w:t>/ສຄຄຊ</w:t>
      </w:r>
      <w:r w:rsidR="008A4ED6">
        <w:rPr>
          <w:rFonts w:ascii="Phetsarath OT" w:hAnsi="Phetsarath OT" w:cs="Phetsarath OT"/>
          <w:szCs w:val="24"/>
          <w:lang w:val="nl-NL" w:bidi="lo-LA"/>
        </w:rPr>
        <w:t>,</w:t>
      </w:r>
      <w:r w:rsidR="008A4ED6">
        <w:rPr>
          <w:rFonts w:ascii="Phetsarath OT" w:hAnsi="Phetsarath OT" w:cs="Phetsarath OT"/>
          <w:szCs w:val="24"/>
          <w:lang w:bidi="lo-LA"/>
        </w:rPr>
        <w:t xml:space="preserve"> </w:t>
      </w:r>
      <w:r w:rsidR="008A4ED6">
        <w:rPr>
          <w:rFonts w:ascii="Phetsarath OT" w:hAnsi="Phetsarath OT" w:cs="Phetsarath OT"/>
          <w:szCs w:val="24"/>
          <w:cs/>
          <w:lang w:bidi="lo-LA"/>
        </w:rPr>
        <w:t>ລົງວັນທີ</w:t>
      </w:r>
      <w:r w:rsidR="008A4ED6">
        <w:rPr>
          <w:rFonts w:ascii="Phetsarath OT" w:hAnsi="Phetsarath OT" w:cs="Phetsarath OT"/>
          <w:szCs w:val="24"/>
          <w:cs/>
          <w:lang w:val="nl-NL" w:bidi="lo-LA"/>
        </w:rPr>
        <w:t xml:space="preserve"> 11 ມີນາ 2022.</w:t>
      </w:r>
    </w:p>
    <w:p w14:paraId="4B0A8F1B" w14:textId="77777777" w:rsidR="00E901F3" w:rsidRPr="00C57115" w:rsidRDefault="00E901F3" w:rsidP="0078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jc w:val="center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</w:p>
    <w:p w14:paraId="6F20D1D4" w14:textId="4CAF6B20" w:rsidR="00507082" w:rsidRPr="00C57115" w:rsidRDefault="001E1D56" w:rsidP="0078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28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8"/>
          <w:cs/>
          <w:lang w:bidi="lo-LA"/>
        </w:rPr>
        <w:t>ປະ​ທານ</w:t>
      </w:r>
      <w:r w:rsidR="00980BB5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 xml:space="preserve"> </w:t>
      </w:r>
      <w:r w:rsidR="00507082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 xml:space="preserve">ຄະນະກໍາມະການຄຸ້ມຄອງຫຼັກຊັບ 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8"/>
          <w:cs/>
          <w:lang w:bidi="lo-LA"/>
        </w:rPr>
        <w:t>​​ຕົກ​ລົງ</w:t>
      </w:r>
      <w:r w:rsidR="00507082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:</w:t>
      </w:r>
    </w:p>
    <w:p w14:paraId="591E95BE" w14:textId="77777777" w:rsidR="00507082" w:rsidRPr="00C57115" w:rsidRDefault="00507082" w:rsidP="0078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/>
        <w:jc w:val="center"/>
        <w:rPr>
          <w:rFonts w:ascii="Phetsarath OT" w:eastAsia="Times New Roman" w:hAnsi="Phetsarath OT" w:cs="Phetsarath OT"/>
          <w:color w:val="000000" w:themeColor="text1"/>
          <w:sz w:val="20"/>
          <w:szCs w:val="20"/>
          <w:lang w:bidi="lo-LA"/>
        </w:rPr>
      </w:pPr>
    </w:p>
    <w:p w14:paraId="0563913D" w14:textId="1DD15EA4" w:rsidR="00507082" w:rsidRPr="00C57115" w:rsidRDefault="00DC552E" w:rsidP="007821C3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ໝ</w:t>
      </w:r>
      <w:r w:rsidR="00BF060F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ວດທີ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 xml:space="preserve">  1</w:t>
      </w:r>
    </w:p>
    <w:p w14:paraId="57C78443" w14:textId="77777777" w:rsidR="00BF060F" w:rsidRPr="00C57115" w:rsidRDefault="00BF060F" w:rsidP="007821C3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ບົດ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ບັນຍັດ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ທົ່ວ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ໄປ</w:t>
      </w:r>
    </w:p>
    <w:p w14:paraId="5F7D4488" w14:textId="77777777" w:rsidR="00B921FF" w:rsidRPr="00C57115" w:rsidRDefault="00B921FF" w:rsidP="007821C3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1C29D389" w14:textId="77777777" w:rsidR="00BF060F" w:rsidRPr="00C57115" w:rsidRDefault="00BF060F" w:rsidP="009D66A8">
      <w:pPr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9170A3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1</w:t>
      </w:r>
      <w:r w:rsidR="00576DE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ຈຸດປະສົງ</w:t>
      </w:r>
    </w:p>
    <w:p w14:paraId="0BA4F668" w14:textId="0ECB9F5F" w:rsidR="00F65E6D" w:rsidRPr="00C57115" w:rsidRDefault="00E7777E" w:rsidP="00E107E9">
      <w:pPr>
        <w:tabs>
          <w:tab w:val="left" w:pos="1170"/>
        </w:tabs>
        <w:spacing w:after="0" w:line="240" w:lineRule="auto"/>
        <w:ind w:left="426" w:right="36" w:hanging="426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  <w:r w:rsidR="00373C7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     </w:t>
      </w:r>
      <w:r w:rsidR="007670B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ຂໍ້ຕົກລົງສະບັບນີ້ກໍານົດ ຫຼັກການ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r w:rsidR="007670B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42AF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7670B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ບຽບການ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ມາດຕະການ</w:t>
      </w:r>
      <w:r w:rsidR="007670B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ກ່ຽວກັບ</w:t>
      </w:r>
      <w:r w:rsidR="000857A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7670B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ກໍານົດລາຄາຮຸ້ນ</w:t>
      </w:r>
      <w:r w:rsidR="00242664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 ເພື່ອເຮັດ</w:t>
      </w:r>
      <w:r w:rsidR="000857A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ການກໍານົດລາຄາຮຸ້ນຂອງບໍລິສັດ </w:t>
      </w:r>
      <w:r w:rsidR="000857A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ຢູ່ໃນລະດັບທີ່ເໝາະສົມ</w:t>
      </w:r>
      <w:r w:rsidR="00BD171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r w:rsidR="000857A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BD171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ມີຄວາມເປັນລະບຽບຮຽບຮ້ອຍ, ໂປ່ງໃສ ແລະ ຍຸຕິທໍາ ພ້ອມທັງ</w:t>
      </w:r>
      <w:r w:rsidR="00E46C20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ຮັບປະກັນການເຄື່ອນໄຫວຊື້ </w:t>
      </w:r>
      <w:r w:rsidR="00E214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ຂາຍຮຸ້ນໃນຕະຫຼາດຂັ້ນສອງ </w:t>
      </w:r>
      <w:r w:rsidR="00BD171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</w:t>
      </w:r>
      <w:r w:rsidR="00E214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ມີຄວາມຄ່ອງຕົວ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ແນໃສ່</w:t>
      </w:r>
      <w:r w:rsidR="00E214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ປົກປ້ອງ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ສິດ ແລະ </w:t>
      </w:r>
      <w:r w:rsidR="00E214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ຜົນປະໂຫຍດຂອງຜູ້ລົງທຶນ</w:t>
      </w:r>
      <w:r w:rsidR="00BD171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528D99C5" w14:textId="77777777" w:rsidR="00456B0A" w:rsidRPr="00E107E9" w:rsidRDefault="00456B0A" w:rsidP="00E107E9">
      <w:pPr>
        <w:tabs>
          <w:tab w:val="left" w:pos="1080"/>
        </w:tabs>
        <w:spacing w:after="0" w:line="240" w:lineRule="auto"/>
        <w:ind w:left="426" w:right="36" w:hanging="426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1D50F7EE" w14:textId="77777777" w:rsidR="001E1D56" w:rsidRPr="00C57115" w:rsidRDefault="00BF060F" w:rsidP="00E107E9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9170A3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2</w:t>
      </w:r>
      <w:r w:rsidR="00576DE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ການ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ກຳ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ນົດ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ລາ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ຄາ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ຮຸ້ນ</w:t>
      </w:r>
    </w:p>
    <w:p w14:paraId="46442560" w14:textId="359F1D38" w:rsidR="00A778AD" w:rsidRPr="00C57115" w:rsidRDefault="000A5B5C" w:rsidP="00E107E9">
      <w:pPr>
        <w:tabs>
          <w:tab w:val="left" w:pos="1260"/>
        </w:tabs>
        <w:spacing w:after="0" w:line="240" w:lineRule="auto"/>
        <w:ind w:left="4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        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ລາ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ຄາ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ແມ່ນ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ຄິດໄລ່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ກ່ຽວ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ຄາ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242664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</w:t>
      </w:r>
      <w:r w:rsidR="005215C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ຮຸ້ນ 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ວິ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ຄິດ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</w:t>
      </w:r>
      <w:r w:rsidR="0016432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ລ່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ໄດ້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ໄວ້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ໃນ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strike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ຕົກ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ບັບ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="00930A2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.</w:t>
      </w:r>
      <w:r w:rsidR="008F2AA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</w:p>
    <w:p w14:paraId="610B3502" w14:textId="66257953" w:rsidR="00DC552E" w:rsidRPr="00C57115" w:rsidRDefault="000F5CED" w:rsidP="00E107E9">
      <w:pPr>
        <w:tabs>
          <w:tab w:val="left" w:pos="1170"/>
        </w:tabs>
        <w:spacing w:after="0" w:line="240" w:lineRule="auto"/>
        <w:ind w:left="450" w:firstLine="4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ລາຄາຮຸ້ນ</w:t>
      </w:r>
      <w:r w:rsidR="00BD171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ຕ້ອງ</w:t>
      </w:r>
      <w:r w:rsidR="00BE46A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ໄດ້ຮັບການຕົກລົງເຫັນດີຈາກ ຄະນະກໍາມະການຄຸ້ມຄອງຫຼັກຊັບ ໂດຍ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ສໍານັກງານຄະນະກໍາມະການຄຸ້ມຄອງຫຼັກຊັບ </w:t>
      </w:r>
      <w:r w:rsidR="00BE46A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ເປັນຜູ້ອອກໃບອະນຸຍາດ</w:t>
      </w:r>
      <w:r w:rsidR="005A396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2DED8D90" w14:textId="77777777" w:rsidR="00980BB5" w:rsidRPr="00C57115" w:rsidRDefault="00980BB5" w:rsidP="00B90DA8">
      <w:pPr>
        <w:tabs>
          <w:tab w:val="left" w:pos="1170"/>
        </w:tabs>
        <w:spacing w:after="0"/>
        <w:ind w:left="450" w:firstLine="4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146DFB2A" w14:textId="3772B39C" w:rsidR="00BF060F" w:rsidRPr="00C57115" w:rsidRDefault="001E1D56" w:rsidP="00CF1782">
      <w:pPr>
        <w:tabs>
          <w:tab w:val="left" w:pos="1170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lastRenderedPageBreak/>
        <w:t>ມາດ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ຕາ</w:t>
      </w:r>
      <w:r w:rsidR="00576DE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9170A3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3</w:t>
      </w:r>
      <w:r w:rsidR="00576DE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3D48F4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(ປັບປຸງ) </w:t>
      </w:r>
      <w:r w:rsidR="00980BB5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</w:t>
      </w:r>
      <w:r w:rsidR="00BF060F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ອະທິບາຍ</w:t>
      </w:r>
      <w:r w:rsidR="00980BB5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ຄໍາ</w:t>
      </w:r>
      <w:r w:rsidR="00BF060F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​​</w:t>
      </w:r>
      <w:r w:rsidR="00BF060F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ສັບ</w:t>
      </w:r>
    </w:p>
    <w:p w14:paraId="5A4939F2" w14:textId="77777777" w:rsidR="001E1D56" w:rsidRPr="00C57115" w:rsidRDefault="00963A1F" w:rsidP="00E107E9">
      <w:pPr>
        <w:tabs>
          <w:tab w:val="left" w:pos="1080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ab/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ຄຳ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ສັບ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ໃນ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ຕົກ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ບັບ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ຄວາມ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ໝາຍ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ດັ່ງ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="001E1D56" w:rsidRPr="00C57115">
        <w:rPr>
          <w:rFonts w:ascii="Phetsarath OT" w:hAnsi="Phetsarath OT" w:cs="Phetsarath OT"/>
          <w:color w:val="000000" w:themeColor="text1"/>
          <w:sz w:val="24"/>
          <w:szCs w:val="24"/>
        </w:rPr>
        <w:t>:</w:t>
      </w:r>
    </w:p>
    <w:p w14:paraId="4640E1E3" w14:textId="5B96E8CF" w:rsidR="00F969B3" w:rsidRPr="00C57115" w:rsidRDefault="00F969B3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ບໍ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ລິ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ສັດ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ຈຸດ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ສົງ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ໜ່າຍຮຸ້ນ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ບໍ​ລິ​ສັດ</w:t>
      </w:r>
      <w:r w:rsidR="00DC1CC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</w:t>
      </w:r>
      <w:r w:rsidR="00DC1CC5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C1CC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DC1CC5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C1CC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ບໍ່ຈົດທະບຽນ</w:t>
      </w:r>
      <w:r w:rsidR="00DC1CC5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ຈຸດ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ສົງ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ດົມ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ທຶນ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06EE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ໂດຍການອອກຈໍາໜ່າຍຮຸ້ນ</w:t>
      </w:r>
      <w:r w:rsidR="00F06EE7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ໄດ້ຍື່ນເອກະສານປະກອບຂໍອອກຈໍາໜ່າຍຮຸ້ນ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ຄຸ້ມ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3B0F2583" w14:textId="03CE5202" w:rsidR="00DC1CC5" w:rsidRPr="00C57115" w:rsidRDefault="00DC1CC5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ບໍລິສັດຫຼັກຊັບ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ທີ່ເຮັດໜ້າທີ່ເປັນ</w:t>
      </w:r>
      <w:r w:rsidR="00B0426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ທີ່ປຶກສາດ້ານການເງິນ</w:t>
      </w:r>
      <w:r w:rsidR="00B04267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B0426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 ຜູ້ຄໍ້າປະກັນການອອກຈໍາໜ່າຍຮຸ້ນ ທ</w:t>
      </w:r>
      <w:r w:rsidR="00980BB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ີ່ມີສ່ວນຮ່ວມໃນການກໍານົດລາຄາຮຸ້ນ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ບໍລິສັດທີ່ມີຈຸດປະສົງອອກຈໍາໜ່າຍຮຸ້ນ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35626A54" w14:textId="455EF262" w:rsidR="005A2950" w:rsidRPr="007C6E36" w:rsidRDefault="005A2950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FB26FF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ຫຼັກຊັບປະເພດທຶນ ທີ່ບໍລິສັດມະຫາຊົນນໍາໃຊ້ເປັນເຄື່ອງມືລະດົມທຶນ ຊຶ່ງແບ່ງເປັນໜ່ວຍ ແຕ່ລະໜ່ວຍມີມູນຄ່າເທົ່າກັນ, ຜູ້ຖືຮຸ້ນມີຖານະເປັນເຈົ້າຂອງບໍລິສັດສ່ວນໃດສ່ວນໜຶ່ງ ແລະ ມີສິດໄດ້ຮັບຜົນປະໂຫຍດຕາມອັດຕາສ່ວນທີ່ຕົນຖືຄອງ</w:t>
      </w:r>
      <w:r w:rsidR="00FB26FF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ທຶນຂອງບໍລິສັດ ຊຶ່ງຜູ້ຖືຮຸ້ນມີຖານະເປັນເຈົ້າຂອງບໍລິສັດ, ມີສິດ ແລະ ຜົນປະໂຫຍດຕາມອັດຕາສ່ວນທີ່ຕົນຖື;</w:t>
      </w:r>
      <w:r w:rsidR="00980BB5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1B95F5CE" w14:textId="20F6196A" w:rsidR="00B01546" w:rsidRPr="00C57115" w:rsidRDefault="00B01546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ລາຄາຮຸ້ນ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ລາຄາທີ່ອອກຈໍາໜ່າຍ</w:t>
      </w:r>
      <w:r w:rsidR="00FA418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ໃນຕະຫຼາດຂັ້ນໜຶ່ງ</w:t>
      </w:r>
      <w:r w:rsidR="004721D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A418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</w:t>
      </w:r>
      <w:r w:rsidR="004721D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A418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F810C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</w:t>
      </w:r>
      <w:r w:rsidR="004721D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ມວນຊົນຄັ້ງທໍາອິດ ແລະ ການອອກຈໍາໜ່າຍຮຸ້ນເພີ່ມໃຫ້ແກ່ມວນຊົນ, ການອອກຈໍາໜ່າຍຮຸ້ນໃຫ້ແກ່</w:t>
      </w:r>
      <w:r w:rsidR="00F810C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ຜູ້ຖືຮຸ້ນເດີມ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ການອອກຈໍາໜ່າຍຮຸ້ນ</w:t>
      </w:r>
      <w:r w:rsidR="00FA418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ໃນວົງຈໍາກັດ;</w:t>
      </w:r>
    </w:p>
    <w:p w14:paraId="630398C8" w14:textId="49A9B79F" w:rsidR="00F65E6D" w:rsidRPr="00C57115" w:rsidRDefault="008D407F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F65E6D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ນໍາໃຊ້</w:t>
      </w:r>
      <w:r w:rsidR="00F65E6D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ອັດຕາ</w:t>
      </w:r>
      <w:r w:rsidR="00F65E6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ສ່ວນລາຄາຮຸ້ນຕໍ່ກໍາໄລສຸດທິຕໍ່ຮຸ້ນ</w:t>
      </w:r>
      <w:r w:rsidR="00F65E6D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(</w:t>
      </w:r>
      <w:r w:rsidR="00F65E6D" w:rsidRPr="00C57115">
        <w:rPr>
          <w:rFonts w:ascii="Times New Roman" w:hAnsi="Times New Roman" w:cs="Times New Roman"/>
          <w:b/>
          <w:bCs/>
          <w:color w:val="000000" w:themeColor="text1"/>
          <w:szCs w:val="22"/>
        </w:rPr>
        <w:t>Price to Earnings Ratio</w:t>
      </w:r>
      <w:r w:rsidR="00301A79" w:rsidRPr="00C57115">
        <w:rPr>
          <w:rFonts w:ascii="Times New Roman" w:hAnsi="Times New Roman" w:cs="DokChampa"/>
          <w:b/>
          <w:bCs/>
          <w:color w:val="000000" w:themeColor="text1"/>
          <w:szCs w:val="22"/>
          <w:cs/>
          <w:lang w:bidi="lo-LA"/>
        </w:rPr>
        <w:t>:</w:t>
      </w:r>
      <w:r w:rsidR="00301A79" w:rsidRPr="00C5711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P/E</w:t>
      </w:r>
      <w:r w:rsidR="00F65E6D"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</w:rPr>
        <w:t>)</w:t>
      </w:r>
      <w:r w:rsidR="00F65E6D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E277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ລາຄາຮຸ້ນເທົ່າກັບ</w:t>
      </w:r>
      <w:r w:rsidR="00CE2778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ອັດຕາສ່ວນລ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າຄາຮຸ້ນຕໍ່ກໍາໄລສຸດທິຕໍ່ຮຸ້ນ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ຄູນ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ກໍາໄລສຸດທິຕໍ່ຮຸ້ນຂອງ</w:t>
      </w:r>
      <w:r w:rsidR="00502A4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02A42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ປີລ່າ​ສຸດ ຫຼື</w:t>
      </w:r>
      <w:r w:rsidR="00502A4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ປີທີ່ອອກຈໍາໜ່າຍຮຸ້ນ</w:t>
      </w:r>
      <w:r w:rsidR="00BD1712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BD1712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EPS</w:t>
      </w:r>
      <w:r w:rsidR="00BD1712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C090C4C" w14:textId="1CECB023" w:rsidR="0023275F" w:rsidRPr="00C57115" w:rsidRDefault="00E30930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ອັດຕາສ່ວນລາຄາຮຸ້ນຕໍ່ກໍາໄລສຸດທິຕໍ່ຮຸ້ນ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(</w:t>
      </w:r>
      <w:r w:rsidR="0084129F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Price to Earnings</w:t>
      </w:r>
      <w:r w:rsidR="0084129F" w:rsidRPr="00C5711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Ratio</w:t>
      </w:r>
      <w:r w:rsidR="00062350" w:rsidRPr="00C57115">
        <w:rPr>
          <w:rFonts w:ascii="Times New Roman" w:hAnsi="Times New Roman" w:cs="DokChampa"/>
          <w:b/>
          <w:bCs/>
          <w:color w:val="000000" w:themeColor="text1"/>
          <w:szCs w:val="22"/>
          <w:cs/>
          <w:lang w:bidi="lo-LA"/>
        </w:rPr>
        <w:t>:</w:t>
      </w:r>
      <w:r w:rsidR="00062350" w:rsidRPr="00C5711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</w:rPr>
        <w:t>P/E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)</w:t>
      </w:r>
      <w:r w:rsidR="0023275F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2327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</w:t>
      </w:r>
      <w:r w:rsidR="00967C2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</w:t>
      </w:r>
      <w:r w:rsidR="00CD5A9E" w:rsidRPr="00C57115" w:rsidDel="00CD5A9E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2327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ລາຄາຮຸ້ນ</w:t>
      </w:r>
      <w:r w:rsidR="0023275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969B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ຫານ</w:t>
      </w:r>
      <w:r w:rsidR="0023275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327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ກໍາໄລສຸດທິຕໍ່ຮຸ້ນ</w:t>
      </w:r>
      <w:r w:rsidR="0023275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222978B5" w14:textId="6AB363DA" w:rsidR="00963A1F" w:rsidRPr="00C57115" w:rsidRDefault="00963A1F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ກໍາໄລສຸດທິຕໍ່ຮຸ້ນຂອງ</w:t>
      </w:r>
      <w:r w:rsidR="00502A4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502A42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ປີ​ລ່າ​ສຸດ ຫຼື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ປີ</w:t>
      </w:r>
      <w:r w:rsidR="00F65E6D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ທີ່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ອອກຈໍາໜ່າຍຮຸ້ນ </w:t>
      </w:r>
      <w:r w:rsidR="00823FC7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(</w:t>
      </w:r>
      <w:r w:rsidR="00823FC7" w:rsidRPr="007C6E36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Earnings per Share: EPS</w:t>
      </w:r>
      <w:r w:rsidR="00823FC7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)</w:t>
      </w:r>
      <w:r w:rsidR="00823FC7" w:rsidRPr="007C6E36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7C6E36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ກຳ​ໄລ​ສຸດ​ທິ</w:t>
      </w:r>
      <w:r w:rsidR="00F65E6D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502A42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ປີ​ລ່າ​ສຸດ ຫຼື </w:t>
      </w:r>
      <w:r w:rsidR="00F65E6D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ປີທີ່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​ອອກຈໍາໜ່າຍຮຸ້ນ</w:t>
      </w:r>
      <w:r w:rsidR="003B6F1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ຫານ</w:t>
      </w:r>
      <w:r w:rsidR="003B6F1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C47BC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ວນ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ໝົດ</w:t>
      </w:r>
      <w:r w:rsidR="0084129F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ພາຍ​ຫຼັງ​ການ​ອອກ​ຈຳ​ໜ່າຍຮຸ້ນ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4917B8D" w14:textId="17324E95" w:rsidR="00CF50AB" w:rsidRPr="00C57115" w:rsidRDefault="008D407F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301A79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ນໍາໃຊ້</w:t>
      </w:r>
      <w:r w:rsidR="00301A79" w:rsidRPr="0041458A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ອັດຕາ</w:t>
      </w:r>
      <w:r w:rsidR="00301A79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ສ່ວນລາຄາຮຸ້ນຕໍ່ມູນຄ່າ</w:t>
      </w:r>
      <w:r w:rsidR="00301A7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ຕາມ</w:t>
      </w:r>
      <w:r w:rsidR="00301A79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ບັນຊີຕໍ່ຮຸ້ນ </w:t>
      </w:r>
      <w:r w:rsidR="00301A79" w:rsidRPr="00C57115">
        <w:rPr>
          <w:rFonts w:ascii="Times New Roman" w:hAnsi="Times New Roman" w:cs="Times New Roman"/>
          <w:b/>
          <w:bCs/>
          <w:color w:val="000000" w:themeColor="text1"/>
          <w:szCs w:val="22"/>
          <w:cs/>
          <w:lang w:bidi="lo-LA"/>
        </w:rPr>
        <w:t>(</w:t>
      </w:r>
      <w:r w:rsidR="00301A79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Price to Book Value Ratio: P/BV</w:t>
      </w:r>
      <w:r w:rsidR="00301A79"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)</w:t>
      </w:r>
      <w:r w:rsidR="00301A7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301A7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ລາຄາຮຸ້ນ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ເທົ່າກັບ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ອັດຕາສ່ວນລາຄາຮຸ້ນຕໍ່ມູນຄ່າຕາມບັນຊີຕໍ່ຮຸ້ນ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ຄູນ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ມູນ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ຄ່າ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ຊີຕໍ່</w:t>
      </w:r>
      <w:r w:rsidR="00301A79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301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2C087AF7" w14:textId="2E35D6D2" w:rsidR="00963A1F" w:rsidRPr="00C57115" w:rsidRDefault="00963A1F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ອັດຕາສ່ວນລາຄາຮຸ້ນຕໍ່ມູນຄ່າ</w:t>
      </w:r>
      <w:r w:rsidR="0084129F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ບັນຊີຕໍ່ຮຸ້ນ 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  <w:cs/>
          <w:lang w:bidi="lo-LA"/>
        </w:rPr>
        <w:t>(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Price to Book Value</w:t>
      </w:r>
      <w:r w:rsidR="0084129F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 xml:space="preserve"> Ratio: P/BV</w:t>
      </w:r>
      <w:r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)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3B6F1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ລາ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ຄາ</w:t>
      </w:r>
      <w:r w:rsidR="003B6F1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​ 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ຫານ</w:t>
      </w:r>
      <w:r w:rsidR="005639F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ມູນ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ຄ່າ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84129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ບັນ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ຊີຕໍ່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007070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A43B14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</w:p>
    <w:p w14:paraId="0B9473B5" w14:textId="7E6516C5" w:rsidR="00054F4F" w:rsidRPr="00C57115" w:rsidRDefault="00054F4F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ມູນ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ຄ່າ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ບັນ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ຊີ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ຕໍ່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ເຖິງ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ຊັບສິນທັງໝົດ ລົບ ໜີ້ສິນທັງໝົດ ແລ້ວຫານ ຈໍານວນຮຸ້ນທັງໝົດ;</w:t>
      </w:r>
    </w:p>
    <w:p w14:paraId="5C622CF2" w14:textId="1FA729F1" w:rsidR="00963A1F" w:rsidRPr="00C57115" w:rsidRDefault="00720DA3" w:rsidP="00E107E9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ການກໍານົດລາຮຸ້ນດ້ວຍ</w:t>
      </w:r>
      <w:r w:rsidR="005E5F37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="00A52E46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ຫຼຸດກະແສເງິນສົດ </w:t>
      </w:r>
      <w:r w:rsidR="00963A1F"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 xml:space="preserve"> (</w:t>
      </w:r>
      <w:r w:rsidR="00963A1F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Discounted Cash Flow</w:t>
      </w:r>
      <w:r w:rsidR="005E5F37" w:rsidRPr="00C57115">
        <w:rPr>
          <w:rFonts w:ascii="Times New Roman" w:hAnsi="Times New Roman" w:cs="DokChampa"/>
          <w:b/>
          <w:bCs/>
          <w:color w:val="000000" w:themeColor="text1"/>
          <w:szCs w:val="22"/>
          <w:cs/>
          <w:lang w:bidi="lo-LA"/>
        </w:rPr>
        <w:t xml:space="preserve">: </w:t>
      </w:r>
      <w:r w:rsidR="005E5F37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DCF</w:t>
      </w:r>
      <w:r w:rsidR="00963A1F"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)</w:t>
      </w:r>
      <w:r w:rsidR="00963A1F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963A1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E21D2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067BE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ການຄາດຄະເນກະ​ແສເງິນສົດໃນອະ</w:t>
      </w:r>
      <w:r w:rsidR="00E21D2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ນາຄົດຂອງບໍລິສັດ</w:t>
      </w:r>
      <w:r w:rsidR="00067BE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ທີ່ມີຈຸດປະສົງອອກຈໍາໜ່າຍຮຸ້ນ</w:t>
      </w:r>
      <w:r w:rsidR="005215C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21D2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ແລ້ວ </w:t>
      </w:r>
      <w:r w:rsidR="002F6CD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ຄິດໄລ່</w:t>
      </w:r>
      <w:r w:rsidR="00A52E4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ຫຼຸດ</w:t>
      </w:r>
      <w:r w:rsidR="00967C2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622A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ມາເປັນມູນຄ່າປະຈຸບັນ</w:t>
      </w:r>
      <w:r w:rsidR="00882052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01D14F8" w14:textId="352A8DB6" w:rsidR="00E86B53" w:rsidRPr="00C57115" w:rsidRDefault="008D407F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CF50AB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="00CF50A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ທາບທາມລາຄາ</w:t>
      </w:r>
      <w:r w:rsidR="00CF50AB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CF50A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ແລະ</w:t>
      </w:r>
      <w:r w:rsidR="00CF50AB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CF50A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ຄວາມຕ້ອງການຊື້</w:t>
      </w:r>
      <w:r w:rsidR="005A396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CF50A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(</w:t>
      </w:r>
      <w:r w:rsidR="00F65E6D"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Book Building</w:t>
      </w:r>
      <w:r w:rsidR="00F65E6D" w:rsidRPr="00C57115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)</w:t>
      </w:r>
      <w:r w:rsidR="00F65E6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 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F65E6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ຜູ້ຄໍ້າປະກັນການອອກຈໍາໜ່າຍຮຸ້ນ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ນຳ​ເອົາ​ຮຸ້ນ​ຂອງ​ບໍ​ລິ​ສັດ​ທີ່​ມີ​ຈຸດ​ປະ​ສົງ​ອອກ​ຈຳ​ໜ່າຍ​ຮຸ້ນ ໄປ​ທາບ​ທາມ​ຄວາມ​ຕ້ອງ​ການ​ຊື້​ຮຸ້ນ​ຈາກ​ຜູ້​ລົງ​ທຶນ​ປະ​ເ</w:t>
      </w:r>
      <w:r w:rsidR="004646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ດ​ສະ​ຖາ​ບັນ ​ທີ່ມີ</w:t>
      </w:r>
      <w:r w:rsidR="00F65E6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ເຈດຈໍານົງຈະຮັບຈອງຊື້</w:t>
      </w:r>
      <w:r w:rsidR="00F65E6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 ກ່ຽວ​ກັບ​ຈຳ​ນວນ ແລະ ລາ​ຄາ​ຮຸ້ນ​ທີ່​ຈະ​ຊື້;</w:t>
      </w:r>
    </w:p>
    <w:p w14:paraId="10E370FB" w14:textId="206B5574" w:rsidR="00290670" w:rsidRPr="00C57115" w:rsidRDefault="00290670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>ການອອກຈໍາໜ່າຍຮຸ້</w:t>
      </w:r>
      <w:r w:rsidR="0070415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</w:t>
      </w:r>
      <w:r w:rsidR="005C788C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ໃຫ້ແກ່ມ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ວນຊົນຄັ້ງທຳອິດ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ການອອກຈໍາໜ່າຍຮຸ້ນຄັ້ງທຳອິດ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C788C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ທີ່ມີການໂຄສະນາຜ່ານພາຫະນະສື່ມ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ວນຊົນໃນວົງກວ້າງ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ບໍ່ມີການກຳນົດປະເພດ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ກຸ່ມຜູ້ລົງທຶນສະເພາະໃດໜຶ່ງ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ຊຶ່ງມີຜູ້ລົງທຶນຫຼາຍກວ່າ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ໜຶ່ງຮ້ອຍ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ຂຶ້ນໄປ;</w:t>
      </w:r>
    </w:p>
    <w:p w14:paraId="00721173" w14:textId="2E3B6208" w:rsidR="00CF5076" w:rsidRPr="00C57115" w:rsidRDefault="00290670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ການອອກຈໍາໜ່າຍຮຸ້ນເພີ່ມໃຫ້ແກ່ມວນຊົນ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CF5076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ການອອກຈໍາໜ່າຍຮຸ້ນເພີ່ມ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ເມື່ອບໍລິສັດຈົດທະບຽນຕ້ອງການທຶນເພີ່ມເຕີມ ໂດຍ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ມີການໂຄສະນາຜ່ານພາຫະນະສື່ມວນຊົນໃນວົງກວ້າງ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ບໍ່ມີການກຳນົດປະ</w:t>
      </w:r>
      <w:r w:rsidR="0041458A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ເພດ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ກຸ່ມຜູ້ລົງທຶນສະເພາະໃດໜຶ່ງ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ຊຶ່ງມີຜູ້ລົງທຶນຫຼາຍກວ່າ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ໜຶ່ງຮ້ອຍ</w:t>
      </w:r>
      <w:r w:rsidR="0004777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ຂຶ້ນໄປ;</w:t>
      </w:r>
    </w:p>
    <w:p w14:paraId="0F97741D" w14:textId="19AD25E4" w:rsidR="00924B23" w:rsidRPr="00C57115" w:rsidRDefault="00290670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DA103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ໃນວົງຈຳກັດ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</w:t>
      </w:r>
      <w:r w:rsidR="00DA103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</w:t>
      </w:r>
      <w:r w:rsidR="00CF5076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ໃຫ້ແກ່ຜູ້ລົງທຶນຍຸດທະສາດ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ຜູ້ລົງທຶນປະເພດສະຖາບັນ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ຊຶ່ງມີຈໍານວນຜູ້ລົງທຶນ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ສາມສ</w:t>
      </w:r>
      <w:r w:rsidR="001B642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ິ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ຫາ</w:t>
      </w:r>
      <w:r w:rsidR="00CF50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F50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ໜຶ່ງຮ້ອຍ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22877E14" w14:textId="65029D96" w:rsidR="00290670" w:rsidRPr="00C57115" w:rsidRDefault="00924B23" w:rsidP="00E107E9">
      <w:pPr>
        <w:pStyle w:val="ListParagraph"/>
        <w:numPr>
          <w:ilvl w:val="0"/>
          <w:numId w:val="11"/>
        </w:numPr>
        <w:tabs>
          <w:tab w:val="left" w:pos="720"/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ການອອກຈໍາໜ່າຍຮຸ້ນໃຫ້ແກ່ຜູ້ຖືຮຸ້ນເດີມ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ໂດຍໃຫ້ບູລິມະສິດແກ່ຜູ້ຖືຮຸ້ນເດີມ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ໃນການຊື້ຮຸ້ນຂອງບໍລິສັດ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ໃນອັດຕາສ່ວນ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ວິທີການແບ່ງປັນ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ຕາມມະຕິຂອງກອງປະຊຸມຜູ້ຖືຮຸ້ນ.</w:t>
      </w:r>
    </w:p>
    <w:p w14:paraId="6BC08679" w14:textId="77777777" w:rsidR="0023275F" w:rsidRPr="00160CF7" w:rsidRDefault="0023275F" w:rsidP="00E107E9">
      <w:pPr>
        <w:pStyle w:val="ListParagraph"/>
        <w:tabs>
          <w:tab w:val="left" w:pos="720"/>
        </w:tabs>
        <w:spacing w:after="0" w:line="240" w:lineRule="auto"/>
        <w:ind w:left="144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</w:pPr>
    </w:p>
    <w:p w14:paraId="53F3B6C2" w14:textId="3D83FE60" w:rsidR="005D32D1" w:rsidRPr="00C57115" w:rsidRDefault="001E1D56" w:rsidP="00361BD9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ຕາ</w:t>
      </w:r>
      <w:r w:rsidR="00456B0A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5D32D1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4</w:t>
      </w:r>
      <w:r w:rsidR="00576DE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242664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(ປັບປຸງ)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ຫຼັກ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ການ</w:t>
      </w:r>
    </w:p>
    <w:p w14:paraId="47B71268" w14:textId="70245955" w:rsidR="00783004" w:rsidRPr="0041458A" w:rsidRDefault="001A0C08" w:rsidP="0041458A">
      <w:pPr>
        <w:spacing w:after="0" w:line="240" w:lineRule="auto"/>
        <w:ind w:left="284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              </w:t>
      </w:r>
      <w:r w:rsidR="00051CA7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ລາ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ຄາ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242664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924B23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ຕິ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ບັດ</w:t>
      </w:r>
      <w:r w:rsidR="00051CA7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051CA7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ຫຼັກ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ດັ່ງ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="00783004" w:rsidRPr="0041458A">
        <w:rPr>
          <w:rFonts w:ascii="Phetsarath OT" w:hAnsi="Phetsarath OT" w:cs="Phetsarath OT"/>
          <w:color w:val="000000" w:themeColor="text1"/>
          <w:sz w:val="24"/>
          <w:szCs w:val="24"/>
        </w:rPr>
        <w:t>:</w:t>
      </w:r>
    </w:p>
    <w:p w14:paraId="69875EB5" w14:textId="0949370D" w:rsidR="00F37F99" w:rsidRPr="0041458A" w:rsidRDefault="00F37F99" w:rsidP="00361BD9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ສອດຄ່ອງກັບ ກົດໝາຍ ແລະ ລະບຽບການ;</w:t>
      </w:r>
    </w:p>
    <w:p w14:paraId="0DC322A4" w14:textId="46B69A93" w:rsidR="00E214BC" w:rsidRPr="00C57115" w:rsidRDefault="00E214BC" w:rsidP="00361BD9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ຊຸກຍູ້ສົ່ງເສີມຕະຫຼາດທຶນ</w:t>
      </w:r>
      <w:r w:rsidR="009D66A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ໃຫ້ມີການພັດທະນາແບບຍືນຍົງ;</w:t>
      </w:r>
    </w:p>
    <w:p w14:paraId="554A0921" w14:textId="1A873DD2" w:rsidR="001A1F96" w:rsidRPr="00C57115" w:rsidRDefault="001A1F96" w:rsidP="00361BD9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ປົກ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ປ້ອງ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ສິດ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ໂຫຍດ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ທຶນ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144D1FAB" w14:textId="720B12CD" w:rsidR="00783004" w:rsidRPr="00C57115" w:rsidRDefault="00783004" w:rsidP="00361BD9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ໂປ່ງ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D870A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</w:t>
      </w:r>
      <w:r w:rsidR="00D870A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ສ,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ຍຸ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ທຳ</w:t>
      </w:r>
      <w:r w:rsidR="00751A8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ສອດຄ່ອງກັບຜົນການດໍາ</w:t>
      </w:r>
      <w:r w:rsidR="00D870A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ເນີນງານຕົວຈິງຂອງ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</w:t>
      </w:r>
      <w:r w:rsidR="00E214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6DC48D14" w14:textId="77777777" w:rsidR="00963A1F" w:rsidRPr="00720DA3" w:rsidRDefault="00963A1F">
      <w:pPr>
        <w:spacing w:after="0"/>
        <w:ind w:left="144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28652DAE" w14:textId="77777777" w:rsidR="00F81070" w:rsidRPr="00C57115" w:rsidRDefault="00BF060F">
      <w:pPr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5D32D1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 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5</w:t>
      </w:r>
      <w:r w:rsidR="00586FEA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  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ຂອບ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ເຂດ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ການ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ນຳ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ໃຊ້</w:t>
      </w:r>
    </w:p>
    <w:p w14:paraId="4C9637F7" w14:textId="50618212" w:rsidR="005D32D1" w:rsidRPr="00C57115" w:rsidRDefault="005D32D1" w:rsidP="00E107E9">
      <w:pPr>
        <w:spacing w:after="0" w:line="240" w:lineRule="auto"/>
        <w:ind w:left="450" w:firstLine="630"/>
        <w:jc w:val="both"/>
        <w:rPr>
          <w:rFonts w:ascii="Phetsarath OT" w:hAnsi="Phetsarath OT" w:cs="Phetsarath OT"/>
          <w:strike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ໃຊ້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​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ຈຸດ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ໜ່າຍ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 ບໍລິສັດຫຼັກຊັບ</w:t>
      </w:r>
      <w:r w:rsidR="00DC1CC5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51CA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51CA7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994AD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994AD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ທີ່ກ່ຽວຂ້ອງ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ກັບການກໍານົດລາຄາຮຸ້ນ</w:t>
      </w:r>
      <w:r w:rsidR="00E93FB5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051CA7" w:rsidRPr="00C57115">
        <w:rPr>
          <w:rFonts w:ascii="Phetsarath OT" w:hAnsi="Phetsarath OT" w:cs="Phetsarath OT"/>
          <w:color w:val="000000" w:themeColor="text1"/>
          <w:sz w:val="24"/>
          <w:szCs w:val="24"/>
        </w:rPr>
        <w:t>.</w:t>
      </w:r>
    </w:p>
    <w:p w14:paraId="39EDCAB5" w14:textId="77777777" w:rsidR="00005016" w:rsidRPr="00C57115" w:rsidRDefault="00005016" w:rsidP="00CF1782">
      <w:pPr>
        <w:spacing w:after="0"/>
        <w:ind w:left="450" w:firstLine="63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728662A2" w14:textId="56AA1249" w:rsidR="00507082" w:rsidRPr="00C57115" w:rsidRDefault="00DC552E" w:rsidP="00E107E9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ໝ</w:t>
      </w:r>
      <w:r w:rsidR="00F81070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ວດທີ</w:t>
      </w:r>
      <w:r w:rsidR="001E1D56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 xml:space="preserve"> 2</w:t>
      </w:r>
    </w:p>
    <w:p w14:paraId="7CE00787" w14:textId="77777777" w:rsidR="00880973" w:rsidRPr="0041458A" w:rsidRDefault="00880973" w:rsidP="00E107E9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28"/>
          <w:lang w:bidi="lo-LA"/>
        </w:rPr>
      </w:pPr>
      <w:r w:rsidRPr="0041458A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ຮູບແບບການອອກຈໍາໜ່າຍຮຸ້ນ ແລະ ວິທີ</w:t>
      </w:r>
      <w:r w:rsidR="00F81070" w:rsidRPr="0041458A">
        <w:rPr>
          <w:rFonts w:ascii="Phetsarath OT" w:eastAsia="Times New Roman" w:hAnsi="Phetsarath OT" w:cs="Phetsarath OT"/>
          <w:b/>
          <w:bCs/>
          <w:color w:val="000000" w:themeColor="text1"/>
          <w:sz w:val="28"/>
          <w:cs/>
          <w:lang w:bidi="lo-LA"/>
        </w:rPr>
        <w:t>ການ</w:t>
      </w:r>
      <w:r w:rsidR="006176C2" w:rsidRPr="0041458A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ກໍານົດ​ລາຄາ​ຮຸ້ນ</w:t>
      </w:r>
    </w:p>
    <w:p w14:paraId="6839FFC5" w14:textId="2FF82F82" w:rsidR="0081297F" w:rsidRPr="00C57115" w:rsidRDefault="00E93FB5" w:rsidP="00E107E9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28"/>
          <w:lang w:bidi="lo-LA"/>
        </w:rPr>
      </w:pPr>
      <w:r w:rsidRPr="0041458A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ທີ່ຈະອອກຈໍາໜ່າຍ</w:t>
      </w:r>
      <w:r w:rsidR="00967C2B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ຂອງ</w:t>
      </w:r>
      <w:r w:rsidR="00AF34A6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ບໍລິສັດທີ່ມີຈຸດປະສົງອອກຈໍາໜ່າຍຮຸ້ນ</w:t>
      </w:r>
    </w:p>
    <w:p w14:paraId="17FC1F50" w14:textId="77777777" w:rsidR="00924B23" w:rsidRPr="00274D01" w:rsidRDefault="00924B23" w:rsidP="00E107E9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</w:pPr>
    </w:p>
    <w:p w14:paraId="3F3490F1" w14:textId="06B7BAA1" w:rsidR="00B77F34" w:rsidRPr="00C57115" w:rsidRDefault="00BF060F" w:rsidP="00361BD9">
      <w:pPr>
        <w:tabs>
          <w:tab w:val="left" w:pos="1080"/>
        </w:tabs>
        <w:spacing w:after="0" w:line="240" w:lineRule="auto"/>
        <w:rPr>
          <w:rFonts w:ascii="Phetsarath OT" w:hAnsi="Phetsarath OT" w:cs="Phetsarath OT"/>
          <w:b/>
          <w:bCs/>
          <w:strike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5D32D1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 6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</w:t>
      </w:r>
      <w:r w:rsidR="00963A1F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</w:t>
      </w:r>
      <w:r w:rsidR="00054F4F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ຮູບແບບ</w:t>
      </w:r>
      <w:r w:rsidR="00B77F34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</w:t>
      </w:r>
      <w:r w:rsidR="0069263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ອອກຈໍາໜ່າຍຮຸ້ນ</w:t>
      </w:r>
      <w:r w:rsidR="005639F6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</w:p>
    <w:p w14:paraId="5EA938A1" w14:textId="14836FDE" w:rsidR="00B77F34" w:rsidRPr="00C57115" w:rsidRDefault="009C600C" w:rsidP="00361BD9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         </w:t>
      </w:r>
      <w:r w:rsidR="005639F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69263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ອອກຈໍາໜ່າຍຮຸ້ນ</w:t>
      </w:r>
      <w:r w:rsidR="005639F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5936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ປະກອບດ້ວຍ 3</w:t>
      </w:r>
      <w:r w:rsidR="0069263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ຮູບແບບ</w:t>
      </w:r>
      <w:r w:rsidR="005639F6" w:rsidRPr="00C57115" w:rsidDel="005639F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B77F3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</w:t>
      </w:r>
      <w:r w:rsidR="0000501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:</w:t>
      </w:r>
    </w:p>
    <w:p w14:paraId="3E13C5B0" w14:textId="3075444E" w:rsidR="007E7391" w:rsidRPr="00C57115" w:rsidRDefault="00A52E46" w:rsidP="00361BD9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3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EE16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ໃຫ້ແກ່ມວນຊົນ</w:t>
      </w:r>
      <w:r w:rsidR="00B77F3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ຄັ້ງທຳອິດ</w:t>
      </w:r>
      <w:r w:rsidR="005936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ການອອກຈໍາໜ່າຍຮຸ້ນເພີ່ມໃຫ້ແກ່ມວນຊົນ</w:t>
      </w:r>
      <w:r w:rsidR="00B77F3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="003815B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6CF4089B" w14:textId="522D3B06" w:rsidR="00F65E6D" w:rsidRPr="00C57115" w:rsidRDefault="00F65E6D" w:rsidP="00361BD9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3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ໜ່າຍ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ໃຫ້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ແກ່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ຖື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ເດີມ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1A554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3773BF7D" w14:textId="191E8C40" w:rsidR="004B5A66" w:rsidRPr="00C57115" w:rsidRDefault="00B77F34" w:rsidP="00361BD9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35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EE16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ອອກຈໍາໜ່າຍຮຸ້ນໃນວົງຈໍາກັດ.</w:t>
      </w:r>
    </w:p>
    <w:p w14:paraId="614E534B" w14:textId="77777777" w:rsidR="00CF1782" w:rsidRPr="00C57115" w:rsidRDefault="00CF1782" w:rsidP="00CF1782">
      <w:pPr>
        <w:tabs>
          <w:tab w:val="left" w:pos="1080"/>
        </w:tabs>
        <w:spacing w:after="0"/>
        <w:ind w:left="135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</w:p>
    <w:p w14:paraId="03F5E932" w14:textId="77777777" w:rsidR="001D21FD" w:rsidRDefault="001D21FD">
      <w:pPr>
        <w:tabs>
          <w:tab w:val="left" w:pos="1080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</w:p>
    <w:p w14:paraId="3F5D8CDA" w14:textId="76F14E98" w:rsidR="00BF060F" w:rsidRPr="00C57115" w:rsidRDefault="00EE16BC" w:rsidP="001D21FD">
      <w:pPr>
        <w:tabs>
          <w:tab w:val="left" w:pos="1080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7   </w:t>
      </w:r>
      <w:r w:rsidR="003D48F4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(ປັບປຸງ) </w:t>
      </w:r>
      <w:r w:rsidR="0069263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="00B57A2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ການກໍານົດລາຄາຮຸ້ນ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ສໍາລັບ</w:t>
      </w:r>
      <w:r w:rsidR="00051CA7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​ການ​ອອກ</w:t>
      </w:r>
      <w:r w:rsidR="00AB2CA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ຈໍາໜ່າຍ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ຮຸ້ນໃຫ້ແກ່ມວນຊົນ</w:t>
      </w:r>
      <w:r w:rsidR="00AB2CA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ຄັ້ງທໍາອິດ</w:t>
      </w:r>
    </w:p>
    <w:p w14:paraId="02F15BCB" w14:textId="06CFDE75" w:rsidR="00820BC5" w:rsidRDefault="00963A1F" w:rsidP="001D21FD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  <w:r w:rsidR="00005016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  <w:r w:rsidR="00AB2CA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ການກໍານົດລາຄາຮຸ້ນ</w:t>
      </w:r>
      <w:r w:rsidR="00D870A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0501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ສໍາລັບການອອກຈໍາໜ່າຍຮຸ້ນ</w:t>
      </w:r>
      <w:r w:rsidR="00AB2CA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ໃຫ້ແກ່ມວນຊົນ</w:t>
      </w:r>
      <w:r w:rsidR="007B2FE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​ຄັ້ງ​ທຳ​ອິດ</w:t>
      </w:r>
      <w:r w:rsidR="00AB2CA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ຕ້ອງນໍາໃຊ້ວິທີການ</w:t>
      </w:r>
      <w:r w:rsidR="00A674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ຄິດໄລ່</w:t>
      </w:r>
      <w:r w:rsidR="00AB2CA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20DA3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ໃດໜຶ່ງ </w:t>
      </w:r>
      <w:r w:rsidR="00AB2CA0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ດັ່ງນີ້:</w:t>
      </w:r>
    </w:p>
    <w:p w14:paraId="03DD668A" w14:textId="77777777" w:rsidR="001D21FD" w:rsidRPr="0041458A" w:rsidRDefault="001D21FD" w:rsidP="001D21FD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7EAC217E" w14:textId="61A40788" w:rsidR="004A31FE" w:rsidRPr="00C57115" w:rsidRDefault="005D32D1" w:rsidP="001D21FD">
      <w:pPr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8"/>
          <w:szCs w:val="8"/>
          <w:lang w:bidi="lo-LA"/>
        </w:rPr>
      </w:pP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​</w:t>
      </w:r>
      <w:r w:rsidR="00720DA3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F65E6D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</w:t>
      </w:r>
      <w:r w:rsidR="007B2FE8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​</w:t>
      </w:r>
      <w:r w:rsidR="00720DA3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7B2FE8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</w:t>
      </w:r>
      <w:r w:rsidR="00E30930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ດຕາ</w:t>
      </w:r>
      <w:r w:rsidR="00E3093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ສ່ວນ</w:t>
      </w:r>
      <w:r w:rsidR="00AB2CA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ລາຄາຮຸ້ນຕໍ່ກໍາໄລສຸດທິຕໍ່ຮຸ້ນ </w:t>
      </w:r>
      <w:r w:rsidR="00AB2CA0" w:rsidRPr="00C57115">
        <w:rPr>
          <w:rFonts w:ascii="Times New Roman" w:hAnsi="Times New Roman" w:cs="Times New Roman"/>
          <w:color w:val="000000" w:themeColor="text1"/>
          <w:szCs w:val="22"/>
          <w:cs/>
          <w:lang w:bidi="lo-LA"/>
        </w:rPr>
        <w:t>(</w:t>
      </w:r>
      <w:r w:rsidR="00823FC7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Price to Earnings Ratio: P/E</w:t>
      </w:r>
      <w:r w:rsidR="00AB2CA0" w:rsidRPr="00C57115">
        <w:rPr>
          <w:rFonts w:ascii="Times New Roman" w:hAnsi="Times New Roman" w:cs="Times New Roman"/>
          <w:color w:val="000000" w:themeColor="text1"/>
          <w:szCs w:val="22"/>
          <w:cs/>
          <w:lang w:bidi="lo-LA"/>
        </w:rPr>
        <w:t>)</w:t>
      </w:r>
      <w:r w:rsidR="005F6E9C" w:rsidRPr="00C57115">
        <w:rPr>
          <w:rFonts w:ascii="Times New Roman" w:hAnsi="Times New Roman" w:cs="DokChampa" w:hint="cs"/>
          <w:color w:val="000000" w:themeColor="text1"/>
          <w:szCs w:val="22"/>
          <w:cs/>
          <w:lang w:bidi="lo-LA"/>
        </w:rPr>
        <w:t>:</w:t>
      </w:r>
    </w:p>
    <w:p w14:paraId="04F0DEA4" w14:textId="77777777" w:rsidR="0077309F" w:rsidRPr="00C57115" w:rsidRDefault="0077309F" w:rsidP="00361BD9">
      <w:pPr>
        <w:spacing w:after="0" w:line="240" w:lineRule="auto"/>
        <w:ind w:left="1440"/>
        <w:jc w:val="both"/>
        <w:rPr>
          <w:rFonts w:ascii="Phetsarath OT" w:hAnsi="Phetsarath OT" w:cs="Phetsarath OT"/>
          <w:color w:val="000000" w:themeColor="text1"/>
          <w:sz w:val="4"/>
          <w:szCs w:val="4"/>
          <w:lang w:bidi="lo-LA"/>
        </w:rPr>
      </w:pPr>
    </w:p>
    <w:p w14:paraId="4EC0AC37" w14:textId="265CB986" w:rsidR="004A31FE" w:rsidRPr="007C6E36" w:rsidRDefault="004A31FE" w:rsidP="00361BD9">
      <w:pPr>
        <w:spacing w:after="0" w:line="240" w:lineRule="auto"/>
        <w:ind w:left="1440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ລາຄາຮຸ້ນ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(</w:t>
      </w:r>
      <w:r w:rsidRPr="007C6E36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 xml:space="preserve">)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= ອັດຕາສ່ວນ</w:t>
      </w:r>
      <w:r w:rsidRPr="007C6E36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ລາຄາຮຸ້ນຕໍ່ກໍາໄລສຸດທິຕໍ່ຮຸ້ນ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(</w:t>
      </w:r>
      <w:r w:rsidRPr="007C6E3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lo-LA"/>
        </w:rPr>
        <w:t>P/E</w:t>
      </w:r>
      <w:r w:rsidRPr="007C6E36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 xml:space="preserve">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)</w:t>
      </w:r>
      <w:r w:rsidRPr="007C6E36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x </w:t>
      </w:r>
      <w:r w:rsidRPr="007C6E36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ກໍາໄລສຸດທິຕໍ່ຮຸ້ນ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ຂອງ</w:t>
      </w:r>
      <w:r w:rsidR="00C53C89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ປີ​ລ່າ​ສຸດ ຫຼື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ປີທີ່ອອກ</w:t>
      </w:r>
      <w:r w:rsidR="005F6E9C"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ຈໍາໜ່າຍ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Pr="007C6E36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7C6E36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ຂອງບໍລິສັດທີ່ມີຈຸດປະສົງອອກຈໍາໜ່າຍຮຸ້ນ </w:t>
      </w:r>
      <w:r w:rsidRPr="007C6E36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(</w:t>
      </w:r>
      <w:r w:rsidRPr="007C6E3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lo-LA"/>
        </w:rPr>
        <w:t>EPS</w:t>
      </w:r>
      <w:r w:rsidRPr="007C6E36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)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. </w:t>
      </w:r>
    </w:p>
    <w:p w14:paraId="68AB0BCE" w14:textId="77777777" w:rsidR="0077309F" w:rsidRPr="007C6E36" w:rsidRDefault="0077309F" w:rsidP="00361BD9">
      <w:pPr>
        <w:spacing w:after="0" w:line="240" w:lineRule="auto"/>
        <w:ind w:left="1440"/>
        <w:rPr>
          <w:rFonts w:ascii="Phetsarath OT" w:hAnsi="Phetsarath OT" w:cs="Phetsarath OT"/>
          <w:color w:val="000000" w:themeColor="text1"/>
          <w:sz w:val="8"/>
          <w:szCs w:val="8"/>
          <w:lang w:bidi="lo-LA"/>
        </w:rPr>
      </w:pPr>
    </w:p>
    <w:p w14:paraId="509BA02F" w14:textId="58F69BB9" w:rsidR="004A31FE" w:rsidRPr="007C6E36" w:rsidRDefault="004A31FE" w:rsidP="00361BD9">
      <w:pPr>
        <w:numPr>
          <w:ilvl w:val="0"/>
          <w:numId w:val="2"/>
        </w:numPr>
        <w:tabs>
          <w:tab w:val="left" w:pos="1701"/>
        </w:tabs>
        <w:spacing w:after="0" w:line="240" w:lineRule="auto"/>
        <w:ind w:left="1418" w:firstLine="0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7C6E36">
        <w:rPr>
          <w:noProof/>
          <w:color w:val="000000" w:themeColor="text1"/>
          <w:lang w:eastAsia="zh-CN" w:bidi="lo-L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A6722" wp14:editId="4F01CA45">
                <wp:simplePos x="0" y="0"/>
                <wp:positionH relativeFrom="column">
                  <wp:posOffset>920750</wp:posOffset>
                </wp:positionH>
                <wp:positionV relativeFrom="paragraph">
                  <wp:posOffset>435025</wp:posOffset>
                </wp:positionV>
                <wp:extent cx="7440397" cy="658368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440397" cy="6583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1B9E9" w14:textId="07C0E9B1" w:rsidR="001B642C" w:rsidRPr="00CF1782" w:rsidRDefault="001B642C" w:rsidP="004A31FE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rFonts w:ascii="Calibri" w:hAnsi="Calibri" w:cs="Phetsarath OT"/>
                                <w:iCs/>
                                <w:color w:val="000000"/>
                                <w:kern w:val="24"/>
                                <w:sz w:val="40"/>
                                <w:szCs w:val="40"/>
                                <w:lang w:bidi="lo-LA"/>
                              </w:rPr>
                            </w:pPr>
                            <w:r w:rsidRPr="004311B2">
                              <w:rPr>
                                <w:rFonts w:ascii="Calibri" w:hAnsi="Calibri" w:cs="Phetsarath O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  <w:lang w:bidi="lo-LA"/>
                              </w:rPr>
                              <w:t xml:space="preserve">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Phetsarath OT"/>
                                  <w:color w:val="000000"/>
                                  <w:kern w:val="24"/>
                                  <w:sz w:val="30"/>
                                  <w:szCs w:val="30"/>
                                </w:rPr>
                                <m:t>EPS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Phetsarath OT"/>
                                  <w:color w:val="000000"/>
                                  <w:kern w:val="24"/>
                                  <w:sz w:val="30"/>
                                  <w:szCs w:val="30"/>
                                  <w:cs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Phetsarath OT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ກໍາໄລສຸດທິຕໍ່ຮຸ້ນຂອງປີລ່າສຸດ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bidi="lo-LA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ຫຼື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lang w:bidi="lo-LA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ຄາດ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ຄະ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ເນກໍາ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ໄລ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ສຸດທິປີ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ທີ່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​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Phetsarath OT" w:hint="cs"/>
                                      <w:color w:val="000000"/>
                                      <w:kern w:val="24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ອອກຈໍາໜ່າຍຮຸ້ນ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[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 w:hint="cs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ຈໍານວນ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/>
                                      <w:sz w:val="30"/>
                                      <w:szCs w:val="30"/>
                                      <w:lang w:bidi="lo-LA"/>
                                    </w:rPr>
                                    <m:t>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 w:hint="cs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ຮຸ້ນ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/>
                                      <w:sz w:val="30"/>
                                      <w:szCs w:val="30"/>
                                      <w:lang w:bidi="lo-LA"/>
                                    </w:rPr>
                                    <m:t>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 w:hint="cs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ທັງ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/>
                                      <w:sz w:val="30"/>
                                      <w:szCs w:val="30"/>
                                      <w:lang w:bidi="lo-LA"/>
                                    </w:rPr>
                                    <m:t>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 w:hint="cs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ໝົດ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/>
                                      <w:sz w:val="30"/>
                                      <w:szCs w:val="30"/>
                                      <w:lang w:bidi="lo-LA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Phetsarath OT" w:hint="cs"/>
                                      <w:sz w:val="30"/>
                                      <w:szCs w:val="30"/>
                                      <w:cs/>
                                      <w:lang w:bidi="lo-LA"/>
                                    </w:rPr>
                                    <m:t>ພາຍ​ຫຼັງ​ການ​ອອກ​ຈຳ​ໜ່າຍຮຸ້ນ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Phetsarath OT"/>
                                      <w:color w:val="000000"/>
                                      <w:kern w:val="24"/>
                                      <w:sz w:val="30"/>
                                      <w:szCs w:val="30"/>
                                    </w:rPr>
                                    <m:t>]</m:t>
                                  </m:r>
                                </m:den>
                              </m:f>
                            </m:oMath>
                          </w:p>
                          <w:p w14:paraId="20C5D7EB" w14:textId="77777777" w:rsidR="001B642C" w:rsidRDefault="001B642C" w:rsidP="004A31FE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rFonts w:cs="DokChampa"/>
                                <w:sz w:val="20"/>
                                <w:szCs w:val="20"/>
                                <w:lang w:bidi="lo-LA"/>
                              </w:rPr>
                            </w:pPr>
                          </w:p>
                          <w:p w14:paraId="3C2FB50E" w14:textId="77777777" w:rsidR="001B642C" w:rsidRPr="00CF1782" w:rsidRDefault="001B642C" w:rsidP="004A31FE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rFonts w:cs="DokChampa"/>
                                <w:sz w:val="20"/>
                                <w:szCs w:val="20"/>
                                <w:lang w:bidi="lo-L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72.5pt;margin-top:34.25pt;width:585.85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" filled="f" stroked="f">
                <v:path arrowok="t"/>
                <o:lock v:ext="edit" grouping="t"/>
                <v:textbox>
                  <w:txbxContent>
                    <w:p w14:paraId="1981B9E9" w14:textId="07C0E9B1" w:rsidR="001B642C" w:rsidRPr="00CF1782" w:rsidRDefault="001B642C" w:rsidP="004A31FE">
                      <w:pPr>
                        <w:pStyle w:val="NormalWeb"/>
                        <w:spacing w:before="86" w:beforeAutospacing="0" w:after="0" w:afterAutospacing="0"/>
                        <w:rPr>
                          <w:rFonts w:ascii="Calibri" w:hAnsi="Calibri" w:cs="Phetsarath OT"/>
                          <w:iCs/>
                          <w:color w:val="000000"/>
                          <w:kern w:val="24"/>
                          <w:sz w:val="40"/>
                          <w:szCs w:val="40"/>
                          <w:lang w:bidi="lo-LA"/>
                        </w:rPr>
                      </w:pPr>
                      <w:r w:rsidRPr="004311B2">
                        <w:rPr>
                          <w:rFonts w:ascii="Calibri" w:hAnsi="Calibri" w:cs="Phetsarath O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  <w:lang w:bidi="lo-LA"/>
                        </w:rPr>
                        <w:t xml:space="preserve">  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Phetsarath OT"/>
                            <w:color w:val="000000"/>
                            <w:kern w:val="24"/>
                            <w:sz w:val="30"/>
                            <w:szCs w:val="30"/>
                          </w:rPr>
                          <m:t>EPS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Phetsarath OT"/>
                            <w:color w:val="000000"/>
                            <w:kern w:val="24"/>
                            <w:sz w:val="30"/>
                            <w:szCs w:val="30"/>
                            <w:cs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Phetsarath OT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ກໍາໄລສຸດທິຕໍ່ຮຸ້ນຂອງປີລ່າສຸດ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  <w:lang w:bidi="lo-LA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ຫຼື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  <w:lang w:bidi="lo-LA"/>
                              </w:rPr>
                              <m:t xml:space="preserve"> 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ຄາດ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ຄະ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ເນກໍາ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ໄລ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ສຸດທິປີ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ທີ່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​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Phetsarath OT" w:hint="cs"/>
                                <w:color w:val="000000"/>
                                <w:kern w:val="24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ອອກຈໍາໜ່າຍຮຸ້ນ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[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 w:hint="cs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ຈໍານວນ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/>
                                <w:sz w:val="30"/>
                                <w:szCs w:val="30"/>
                                <w:lang w:bidi="lo-LA"/>
                              </w:rPr>
                              <m:t>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 w:hint="cs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ຮຸ້ນ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/>
                                <w:sz w:val="30"/>
                                <w:szCs w:val="30"/>
                                <w:lang w:bidi="lo-LA"/>
                              </w:rPr>
                              <m:t>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 w:hint="cs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ທັງ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/>
                                <w:sz w:val="30"/>
                                <w:szCs w:val="30"/>
                                <w:lang w:bidi="lo-LA"/>
                              </w:rPr>
                              <m:t>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 w:hint="cs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ໝົດ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/>
                                <w:sz w:val="30"/>
                                <w:szCs w:val="30"/>
                                <w:lang w:bidi="lo-LA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Phetsarath OT" w:hint="cs"/>
                                <w:sz w:val="30"/>
                                <w:szCs w:val="30"/>
                                <w:cs/>
                                <w:lang w:bidi="lo-LA"/>
                              </w:rPr>
                              <m:t>ພາຍ​ຫຼັງ​ການ​ອອກ​ຈຳ​ໜ່າຍຮຸ້ນ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Phetsarath O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m:t>]</m:t>
                            </m:r>
                          </m:den>
                        </m:f>
                      </m:oMath>
                    </w:p>
                    <w:p w14:paraId="20C5D7EB" w14:textId="77777777" w:rsidR="001B642C" w:rsidRDefault="001B642C" w:rsidP="004A31FE">
                      <w:pPr>
                        <w:pStyle w:val="NormalWeb"/>
                        <w:spacing w:before="86" w:beforeAutospacing="0" w:after="0" w:afterAutospacing="0"/>
                        <w:rPr>
                          <w:rFonts w:cs="DokChampa"/>
                          <w:sz w:val="20"/>
                          <w:szCs w:val="20"/>
                          <w:lang w:bidi="lo-LA"/>
                        </w:rPr>
                      </w:pPr>
                    </w:p>
                    <w:p w14:paraId="3C2FB50E" w14:textId="77777777" w:rsidR="001B642C" w:rsidRPr="00CF1782" w:rsidRDefault="001B642C" w:rsidP="004A31FE">
                      <w:pPr>
                        <w:pStyle w:val="NormalWeb"/>
                        <w:spacing w:before="86" w:beforeAutospacing="0" w:after="0" w:afterAutospacing="0"/>
                        <w:rPr>
                          <w:rFonts w:cs="DokChampa"/>
                          <w:sz w:val="20"/>
                          <w:szCs w:val="20"/>
                          <w:lang w:bidi="lo-L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7C6E36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ກໍາໄລສຸດທິຕໍ່ຮຸ້ນຂອງ</w:t>
      </w:r>
      <w:r w:rsidR="0063189B" w:rsidRPr="007C6E36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63189B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ປີ​ລ່າ​ສຸດ ຫຼື </w:t>
      </w:r>
      <w:r w:rsidRPr="007C6E36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ປີທີ່ອອກ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ຈໍາໜ່າຍ</w:t>
      </w:r>
      <w:r w:rsidRPr="007C6E36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ຮຸ້ນຂອງບໍລິສັດທີ່ມີຈຸດປະສົງອອກຈໍາໜ່າຍຮຸ້ນ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7C6E36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(</w:t>
      </w:r>
      <w:r w:rsidRPr="007C6E36">
        <w:rPr>
          <w:rFonts w:ascii="Times New Roman" w:hAnsi="Times New Roman" w:cs="Times New Roman"/>
          <w:color w:val="000000" w:themeColor="text1"/>
          <w:sz w:val="20"/>
          <w:szCs w:val="20"/>
        </w:rPr>
        <w:t>EPS</w:t>
      </w:r>
      <w:r w:rsidRPr="007C6E36">
        <w:rPr>
          <w:rFonts w:ascii="Phetsarath OT" w:hAnsi="Phetsarath OT" w:cs="Phetsarath OT"/>
          <w:color w:val="000000" w:themeColor="text1"/>
          <w:sz w:val="24"/>
          <w:szCs w:val="24"/>
        </w:rPr>
        <w:t>)</w:t>
      </w:r>
      <w:r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ມີສູດຄິດໄລ່ ດັ່ງນີ້:</w:t>
      </w:r>
    </w:p>
    <w:p w14:paraId="7D5CFB9E" w14:textId="77777777" w:rsidR="004A31FE" w:rsidRPr="007C6E36" w:rsidRDefault="004A31FE" w:rsidP="00361BD9">
      <w:pPr>
        <w:spacing w:after="0" w:line="240" w:lineRule="auto"/>
        <w:ind w:left="1440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732DE6B7" w14:textId="77777777" w:rsidR="004A31FE" w:rsidRPr="00C57115" w:rsidRDefault="004A31FE" w:rsidP="00361BD9">
      <w:pPr>
        <w:pStyle w:val="NormalWeb"/>
        <w:spacing w:before="0" w:beforeAutospacing="0" w:after="0" w:afterAutospacing="0"/>
        <w:jc w:val="center"/>
        <w:rPr>
          <w:color w:val="000000" w:themeColor="text1"/>
          <w:lang w:bidi="lo-LA"/>
        </w:rPr>
      </w:pPr>
    </w:p>
    <w:p w14:paraId="0D41A34B" w14:textId="77777777" w:rsidR="00DC552E" w:rsidRPr="00C57115" w:rsidRDefault="00DC552E" w:rsidP="00361BD9">
      <w:pPr>
        <w:spacing w:after="0" w:line="240" w:lineRule="auto"/>
        <w:jc w:val="both"/>
        <w:rPr>
          <w:rFonts w:ascii="Times New Roman" w:hAnsi="Times New Roman" w:cs="DokChampa"/>
          <w:color w:val="000000" w:themeColor="text1"/>
          <w:sz w:val="4"/>
          <w:szCs w:val="4"/>
          <w:lang w:bidi="lo-LA"/>
        </w:rPr>
      </w:pPr>
    </w:p>
    <w:p w14:paraId="6CC1C558" w14:textId="77777777" w:rsidR="00720DA3" w:rsidRDefault="00720DA3" w:rsidP="00720DA3">
      <w:pPr>
        <w:spacing w:after="0" w:line="240" w:lineRule="auto"/>
        <w:ind w:left="144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711F052E" w14:textId="7BDCE0FD" w:rsidR="005F6E9C" w:rsidRPr="00C57115" w:rsidRDefault="00720DA3" w:rsidP="00361BD9">
      <w:pPr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F65E6D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</w:t>
      </w: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CB132E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ອັດຕາສ່ວນລາຄາຮຸ້ນຕໍ່ມູນຄ່າ</w:t>
      </w:r>
      <w:r w:rsidR="000048A9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CB132E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</w:t>
      </w:r>
      <w:r w:rsidR="00CB132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ນຊີຕໍ່ຮຸ້ນ </w:t>
      </w:r>
      <w:r w:rsidR="00CB132E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(</w:t>
      </w:r>
      <w:r w:rsidR="00CB132E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Price to Book Value</w:t>
      </w:r>
      <w:r w:rsidR="00F65E6D" w:rsidRPr="00C57115">
        <w:rPr>
          <w:rFonts w:ascii="Times New Roman" w:hAnsi="Times New Roman" w:cs="DokChampa"/>
          <w:color w:val="000000" w:themeColor="text1"/>
          <w:szCs w:val="22"/>
          <w:cs/>
          <w:lang w:bidi="lo-LA"/>
        </w:rPr>
        <w:t xml:space="preserve"> </w:t>
      </w:r>
      <w:r w:rsidR="00F65E6D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Ratio</w:t>
      </w:r>
      <w:r w:rsidR="00A96742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: P/BV</w:t>
      </w:r>
      <w:r w:rsidR="00CB132E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)</w:t>
      </w:r>
      <w:r w:rsidR="005F6E9C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:</w:t>
      </w:r>
    </w:p>
    <w:p w14:paraId="4D608CA0" w14:textId="2C2A7D2D" w:rsidR="00DC552E" w:rsidRDefault="005F6E9C" w:rsidP="00361BD9">
      <w:pPr>
        <w:spacing w:after="0" w:line="240" w:lineRule="auto"/>
        <w:ind w:left="2790" w:hanging="1350"/>
        <w:jc w:val="both"/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ລາຄາຮຸ້ນ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(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 xml:space="preserve">)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= ອັດຕາສ່ວນລາຄາຮຸ້ນຕໍ່ມູນຄ່າ</w:t>
      </w:r>
      <w:r w:rsidR="000048A9" w:rsidRPr="0041458A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ບັນຊີຕໍ່ຮຸ້ນ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cs/>
          <w:lang w:bidi="lo-LA"/>
        </w:rPr>
        <w:t>(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P/BV</w:t>
      </w:r>
      <w:r w:rsidRPr="00C57115">
        <w:rPr>
          <w:rFonts w:ascii="Times New Roman" w:hAnsi="Times New Roman" w:cs="DokChampa"/>
          <w:b/>
          <w:bCs/>
          <w:color w:val="000000" w:themeColor="text1"/>
          <w:sz w:val="18"/>
          <w:szCs w:val="18"/>
          <w:cs/>
          <w:lang w:bidi="lo-LA"/>
        </w:rPr>
        <w:t xml:space="preserve">)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x</w:t>
      </w:r>
      <w:r w:rsidRPr="00C57115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 xml:space="preserve">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ມູນ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ຄ່າ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ບັນ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ຊີຕໍ່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CF50A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.</w:t>
      </w:r>
    </w:p>
    <w:p w14:paraId="0B309067" w14:textId="77777777" w:rsidR="00720DA3" w:rsidRPr="00C57115" w:rsidRDefault="00720DA3" w:rsidP="00361BD9">
      <w:pPr>
        <w:spacing w:after="0" w:line="240" w:lineRule="auto"/>
        <w:ind w:left="2790" w:hanging="1350"/>
        <w:jc w:val="both"/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</w:pPr>
    </w:p>
    <w:p w14:paraId="45736D99" w14:textId="4FC66C17" w:rsidR="00CB132E" w:rsidRPr="00C57115" w:rsidRDefault="00CB132E" w:rsidP="00361BD9">
      <w:pPr>
        <w:spacing w:after="0" w:line="240" w:lineRule="auto"/>
        <w:ind w:left="2790" w:hanging="1350"/>
        <w:jc w:val="both"/>
        <w:rPr>
          <w:rFonts w:ascii="Phetsarath OT" w:hAnsi="Phetsarath OT" w:cs="Phetsarath OT"/>
          <w:color w:val="000000" w:themeColor="text1"/>
          <w:sz w:val="4"/>
          <w:szCs w:val="4"/>
          <w:lang w:bidi="lo-LA"/>
        </w:rPr>
      </w:pPr>
    </w:p>
    <w:p w14:paraId="2883D4DF" w14:textId="612068B4" w:rsidR="005F6E9C" w:rsidRPr="00C57115" w:rsidRDefault="00720DA3" w:rsidP="00361BD9">
      <w:pPr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32"/>
          <w:szCs w:val="32"/>
          <w:lang w:bidi="lo-LA"/>
        </w:rPr>
      </w:pP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CB132E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</w:t>
      </w:r>
      <w:r w:rsidR="00C5029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ຫຼຸດກະແສເງິນສົດ</w:t>
      </w:r>
      <w:r w:rsidR="00A674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B132E" w:rsidRPr="00C57115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(</w:t>
      </w:r>
      <w:r w:rsidR="00CB132E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Discounted Cash Flow</w:t>
      </w:r>
      <w:r w:rsidR="00A96742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 xml:space="preserve">: </w:t>
      </w:r>
      <w:r w:rsidR="00A67476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DCF</w:t>
      </w:r>
      <w:r w:rsidR="00CB132E" w:rsidRPr="00C57115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)</w:t>
      </w:r>
      <w:r w:rsidR="005F6E9C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:</w:t>
      </w:r>
    </w:p>
    <w:p w14:paraId="5FF0F321" w14:textId="11E83FA8" w:rsidR="00191EBA" w:rsidRPr="00C57115" w:rsidRDefault="007C69C7" w:rsidP="00361BD9">
      <w:pPr>
        <w:pStyle w:val="ListParagraph"/>
        <w:spacing w:after="0" w:line="240" w:lineRule="auto"/>
        <w:ind w:left="1440"/>
        <w:jc w:val="both"/>
        <w:rPr>
          <w:rFonts w:ascii="Phetsarath OT" w:hAnsi="Phetsarath OT" w:cs="Phetsarath OT"/>
          <w:color w:val="000000" w:themeColor="text1"/>
          <w:sz w:val="28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ລາຄາຮຸ້ນ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0"/>
          <w:szCs w:val="20"/>
          <w:cs/>
          <w:lang w:bidi="lo-LA"/>
        </w:rPr>
        <w:t>(</w:t>
      </w:r>
      <w:r w:rsidRPr="00C57115">
        <w:rPr>
          <w:rFonts w:ascii="Times New Roman" w:hAnsi="Times New Roman" w:cs="Times New Roman"/>
          <w:b/>
          <w:bCs/>
          <w:color w:val="000000" w:themeColor="text1"/>
          <w:szCs w:val="22"/>
          <w:lang w:bidi="lo-LA"/>
        </w:rPr>
        <w:t>P</w:t>
      </w:r>
      <w:r w:rsidRPr="00C57115">
        <w:rPr>
          <w:rFonts w:ascii="Phetsarath OT" w:hAnsi="Phetsarath OT" w:cs="Phetsarath OT"/>
          <w:color w:val="000000" w:themeColor="text1"/>
          <w:sz w:val="20"/>
          <w:szCs w:val="20"/>
          <w:cs/>
          <w:lang w:bidi="lo-LA"/>
        </w:rPr>
        <w:t>)</w:t>
      </w:r>
      <w:r w:rsidR="00C15BE2" w:rsidRPr="00C57115">
        <w:rPr>
          <w:rFonts w:ascii="Phetsarath OT" w:hAnsi="Phetsarath OT" w:cs="Phetsarath OT"/>
          <w:color w:val="000000" w:themeColor="text1"/>
          <w:sz w:val="20"/>
          <w:szCs w:val="20"/>
          <w:cs/>
          <w:lang w:bidi="lo-LA"/>
        </w:rPr>
        <w:t xml:space="preserve"> </w:t>
      </w:r>
      <w:r w:rsidR="00C15BE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=</w:t>
      </w:r>
      <w:r w:rsidRPr="00C57115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 w:cs="Phetsarath OT"/>
                <w:i/>
                <w:color w:val="000000" w:themeColor="text1"/>
                <w:sz w:val="28"/>
                <w:lang w:bidi="lo-LA"/>
              </w:rPr>
            </m:ctrlPr>
          </m:naryPr>
          <m:sub>
            <m:r>
              <w:rPr>
                <w:rFonts w:ascii="Cambria Math" w:hAnsi="Cambria Math" w:cs="Phetsarath OT"/>
                <w:color w:val="000000" w:themeColor="text1"/>
                <w:sz w:val="28"/>
                <w:lang w:bidi="lo-LA"/>
              </w:rPr>
              <m:t>t=1</m:t>
            </m:r>
          </m:sub>
          <m:sup>
            <m:r>
              <w:rPr>
                <w:rFonts w:ascii="Cambria Math" w:hAnsi="Cambria Math" w:cs="Phetsarath OT"/>
                <w:color w:val="000000" w:themeColor="text1"/>
                <w:sz w:val="28"/>
                <w:lang w:bidi="lo-LA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Phetsarath OT"/>
                    <w:b/>
                    <w:bCs/>
                    <w:i/>
                    <w:color w:val="000000" w:themeColor="text1"/>
                    <w:sz w:val="28"/>
                    <w:lang w:bidi="lo-L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Phetsarath OT"/>
                        <w:b/>
                        <w:bCs/>
                        <w:i/>
                        <w:color w:val="000000" w:themeColor="text1"/>
                        <w:sz w:val="28"/>
                        <w:lang w:bidi="lo-L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28"/>
                        <w:lang w:bidi="lo-LA"/>
                      </w:rPr>
                      <m:t>CF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28"/>
                        <w:lang w:bidi="lo-LA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Phetsarath OT"/>
                        <w:b/>
                        <w:bCs/>
                        <w:i/>
                        <w:color w:val="000000" w:themeColor="text1"/>
                        <w:sz w:val="28"/>
                        <w:lang w:bidi="lo-L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28"/>
                        <w:lang w:bidi="lo-LA"/>
                      </w:rPr>
                      <m:t>(1+r)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28"/>
                        <w:lang w:bidi="lo-LA"/>
                      </w:rPr>
                      <m:t>t</m:t>
                    </m:r>
                  </m:sup>
                </m:sSup>
              </m:den>
            </m:f>
          </m:e>
        </m:nary>
      </m:oMath>
    </w:p>
    <w:p w14:paraId="44EC8CF4" w14:textId="77777777" w:rsidR="00C15BE2" w:rsidRPr="00C57115" w:rsidRDefault="00C15BE2" w:rsidP="00361BD9">
      <w:pPr>
        <w:pStyle w:val="ListParagraph"/>
        <w:spacing w:after="0" w:line="240" w:lineRule="auto"/>
        <w:ind w:left="1440"/>
        <w:jc w:val="both"/>
        <w:rPr>
          <w:rFonts w:ascii="Phetsarath OT" w:hAnsi="Phetsarath OT" w:cs="Phetsarath OT"/>
          <w:color w:val="000000" w:themeColor="text1"/>
          <w:sz w:val="8"/>
          <w:szCs w:val="8"/>
          <w:lang w:bidi="lo-LA"/>
        </w:rPr>
      </w:pPr>
    </w:p>
    <w:p w14:paraId="21312F95" w14:textId="6809EF85" w:rsidR="00191EBA" w:rsidRPr="00C57115" w:rsidRDefault="00191EBA" w:rsidP="00361BD9">
      <w:pPr>
        <w:pStyle w:val="ListParagraph"/>
        <w:numPr>
          <w:ilvl w:val="0"/>
          <w:numId w:val="2"/>
        </w:numPr>
        <w:tabs>
          <w:tab w:val="left" w:pos="1710"/>
        </w:tabs>
        <w:spacing w:after="0" w:line="240" w:lineRule="auto"/>
        <w:ind w:left="1701" w:hanging="261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proofErr w:type="spellStart"/>
      <w:r w:rsidRPr="00C571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lo-LA"/>
        </w:rPr>
        <w:t>CF</w:t>
      </w:r>
      <w:r w:rsidRPr="00C571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  <w:lang w:bidi="lo-LA"/>
        </w:rPr>
        <w:t>t</w:t>
      </w:r>
      <w:proofErr w:type="spellEnd"/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ກະແສເງິນສົດ</w:t>
      </w:r>
      <w:r w:rsidR="0048181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ຂອງປີ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i/>
          <w:iCs/>
          <w:color w:val="000000" w:themeColor="text1"/>
          <w:sz w:val="24"/>
          <w:szCs w:val="24"/>
          <w:lang w:bidi="lo-LA"/>
        </w:rPr>
        <w:t>t</w:t>
      </w:r>
      <w:r w:rsidR="00B9113D" w:rsidRPr="00C57115">
        <w:rPr>
          <w:rFonts w:ascii="Phetsarath OT" w:hAnsi="Phetsarath OT" w:cs="Phetsarath OT" w:hint="cs"/>
          <w:i/>
          <w:i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763E31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</w:p>
    <w:p w14:paraId="4670BDB0" w14:textId="719D5A43" w:rsidR="00191EBA" w:rsidRPr="00C57115" w:rsidRDefault="00191EBA" w:rsidP="00361BD9">
      <w:pPr>
        <w:pStyle w:val="ListParagraph"/>
        <w:numPr>
          <w:ilvl w:val="0"/>
          <w:numId w:val="2"/>
        </w:numPr>
        <w:tabs>
          <w:tab w:val="left" w:pos="1710"/>
        </w:tabs>
        <w:spacing w:after="0" w:line="240" w:lineRule="auto"/>
        <w:ind w:left="1080" w:firstLine="36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lo-LA"/>
        </w:rPr>
        <w:t>r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C69C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ອັດຕາຄິດຫຼຸດ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3F08EC95" w14:textId="6036A2CC" w:rsidR="00C15BE2" w:rsidRDefault="00191EBA" w:rsidP="00361BD9">
      <w:pPr>
        <w:pStyle w:val="ListParagraph"/>
        <w:numPr>
          <w:ilvl w:val="0"/>
          <w:numId w:val="2"/>
        </w:numPr>
        <w:tabs>
          <w:tab w:val="left" w:pos="1710"/>
        </w:tabs>
        <w:spacing w:after="0" w:line="240" w:lineRule="auto"/>
        <w:ind w:left="1080" w:firstLine="36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proofErr w:type="gramStart"/>
      <w:r w:rsidRPr="00C5711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bidi="lo-LA"/>
        </w:rPr>
        <w:t>t</w:t>
      </w:r>
      <w:proofErr w:type="gramEnd"/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60F1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1A554C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1A554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48181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 1, 2, 3,...</w:t>
      </w:r>
      <w:r w:rsidR="001A554C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C15BE2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2994928C" w14:textId="77777777" w:rsidR="00720DA3" w:rsidRPr="00720DA3" w:rsidRDefault="00720DA3" w:rsidP="00720DA3">
      <w:pPr>
        <w:tabs>
          <w:tab w:val="left" w:pos="1710"/>
        </w:tabs>
        <w:spacing w:after="0" w:line="240" w:lineRule="auto"/>
        <w:ind w:left="108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568683E4" w14:textId="35412B92" w:rsidR="0091643D" w:rsidRPr="00C57115" w:rsidRDefault="0091643D" w:rsidP="00361BD9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8"/>
          <w:szCs w:val="8"/>
          <w:lang w:bidi="lo-LA"/>
        </w:rPr>
      </w:pPr>
    </w:p>
    <w:p w14:paraId="017E95AD" w14:textId="335D9E74" w:rsidR="00CB132E" w:rsidRPr="00C57115" w:rsidRDefault="00720DA3" w:rsidP="00361BD9">
      <w:pPr>
        <w:numPr>
          <w:ilvl w:val="0"/>
          <w:numId w:val="3"/>
        </w:numPr>
        <w:spacing w:line="240" w:lineRule="auto"/>
        <w:jc w:val="both"/>
        <w:rPr>
          <w:rFonts w:ascii="Phetsarath OT" w:hAnsi="Phetsarath OT" w:cs="Phetsarath OT"/>
          <w:color w:val="000000" w:themeColor="text1"/>
          <w:sz w:val="32"/>
          <w:szCs w:val="32"/>
          <w:lang w:bidi="lo-LA"/>
        </w:rPr>
      </w:pPr>
      <w:r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ການກໍານົດລາຄາຮຸ້ນດ້ວຍ</w:t>
      </w:r>
      <w:r w:rsidR="00CB132E" w:rsidRPr="0041458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</w:t>
      </w:r>
      <w:r w:rsidR="00C5029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ທາບທາມ</w:t>
      </w:r>
      <w:r w:rsidR="005936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ລາຄາ ແລະ </w:t>
      </w:r>
      <w:r w:rsidR="00C5029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ຄວາມຕ້ອງການຊື້</w:t>
      </w:r>
      <w:r w:rsidR="005A396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A674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(</w:t>
      </w:r>
      <w:r w:rsidR="00CB132E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Book Building</w:t>
      </w:r>
      <w:r w:rsidR="00A67476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)</w:t>
      </w:r>
      <w:r w:rsidR="00CB132E" w:rsidRPr="00C57115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.</w:t>
      </w:r>
      <w:r w:rsidR="006819CD" w:rsidRPr="00C57115">
        <w:rPr>
          <w:rFonts w:ascii="Phetsarath OT" w:hAnsi="Phetsarath OT" w:cs="Phetsarath OT"/>
          <w:color w:val="000000" w:themeColor="text1"/>
          <w:sz w:val="32"/>
          <w:szCs w:val="32"/>
          <w:lang w:bidi="lo-LA"/>
        </w:rPr>
        <w:t xml:space="preserve"> </w:t>
      </w:r>
    </w:p>
    <w:p w14:paraId="7040CB23" w14:textId="26713110" w:rsidR="00060073" w:rsidRPr="00C57115" w:rsidRDefault="00BA1958" w:rsidP="00361BD9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bookmarkStart w:id="0" w:name="_Hlk483469212"/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ສໍາລັບ </w:t>
      </w:r>
      <w:r w:rsidR="0006007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ອັດຕາສ່ວນ</w:t>
      </w:r>
      <w:r w:rsidR="0006007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ລາຄາຮຸ້ນຕໍ່ກໍາໄລສຸດທິຕໍ່ຮຸ້ນ</w:t>
      </w:r>
      <w:r w:rsidR="0006007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(</w:t>
      </w:r>
      <w:r w:rsidR="00060073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P/E</w:t>
      </w:r>
      <w:r w:rsidR="0006007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 ແມ່ນບໍ່ເກີນ</w:t>
      </w:r>
      <w:r w:rsidR="00A0441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ສິບຫົກເທົ່າ (</w:t>
      </w:r>
      <w:r w:rsidR="0006007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16 ເທົ່າ</w:t>
      </w:r>
      <w:r w:rsidR="00A0441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30452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F6FB6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 ຕາມ​ການ​ກໍານົດ​ຂອງ​</w:t>
      </w:r>
      <w:r w:rsidR="009A481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F6FB6" w:rsidRPr="007C6E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ສໍານັກງານ​ຄະນະ​ກໍາມະການ​ຄຸ້ມ​ຄອງຫຼັກຊັບ ​ໂດຍ​ອີງ​ໃສ່​ຂະ​ແໜງການ </w:t>
      </w:r>
      <w:r w:rsidR="0030452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ບົນພື້ນຖານ</w:t>
      </w:r>
      <w:r w:rsidR="00304524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ຜົນການດໍາເນີນງານຕົວຈິງຂອງວິສາຫະກິດ.</w:t>
      </w:r>
      <w:r w:rsidR="0030452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00BDEDE3" w14:textId="3C4F2744" w:rsidR="005368B7" w:rsidRPr="00C57115" w:rsidRDefault="0091643D" w:rsidP="00361BD9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ກໍລະນີ </w:t>
      </w:r>
      <w:r w:rsidR="00D943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ບໍລິສັດທີ່</w:t>
      </w:r>
      <w:r w:rsidR="0031313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ມີຈຸດປະສົງ</w:t>
      </w:r>
      <w:r w:rsidR="00D943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ອອກຈໍາໜ່າຍຮຸ້ນ </w:t>
      </w:r>
      <w:bookmarkEnd w:id="0"/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="00D943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ເລືອກວິທີການຄິດໄລ່ຕາມ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ທີ່ໄດ້ກໍານົດໄວ້ໃນ</w:t>
      </w:r>
      <w:r w:rsidR="00A674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B132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 2</w:t>
      </w:r>
      <w:r w:rsidR="00A6747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, </w:t>
      </w:r>
      <w:r w:rsidR="00CB132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3</w:t>
      </w:r>
      <w:r w:rsidR="00AA2A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ຫຼື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E61A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4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D943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ຂອງມາດຕານີ້</w:t>
      </w:r>
      <w:r w:rsidR="00AA2A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r w:rsidR="00D9435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ບໍ​ລິ​ສັດ​ດັ່ງ​ກ່າວ ຕ້ອງ​ຄິດໄລ່​ວິ​ທີ​ການກໍານົດລາຄາຮຸ້ນ ຕາມ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ທີ່ໄດ້ກໍານົດໄວ້ໃນ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 1 ຂອງມາດຕານີ້ ຄັດຕິດມາພ້ອມ.</w:t>
      </w:r>
    </w:p>
    <w:p w14:paraId="47DF3BD0" w14:textId="77777777" w:rsidR="004B5A66" w:rsidRPr="00C57115" w:rsidRDefault="004B5A66">
      <w:pPr>
        <w:tabs>
          <w:tab w:val="left" w:pos="1134"/>
        </w:tabs>
        <w:spacing w:after="0"/>
        <w:ind w:left="426" w:firstLine="708"/>
        <w:jc w:val="both"/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</w:pPr>
    </w:p>
    <w:p w14:paraId="17CAE65B" w14:textId="19D64328" w:rsidR="0091643D" w:rsidRPr="00C57115" w:rsidRDefault="0091643D" w:rsidP="00DB4734">
      <w:pPr>
        <w:tabs>
          <w:tab w:val="left" w:pos="1170"/>
        </w:tabs>
        <w:spacing w:after="0" w:line="240" w:lineRule="auto"/>
        <w:ind w:left="1170" w:hanging="108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lastRenderedPageBreak/>
        <w:t>ມາດຕ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າ</w:t>
      </w:r>
      <w:r w:rsidR="00586FEA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8</w:t>
      </w:r>
      <w:r w:rsidR="00586FEA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  </w:t>
      </w:r>
      <w:r w:rsidR="00AA2A3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ວິທີ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ການກໍານົດລາຄາຮຸ້ນ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ສໍາລັບການ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ອອກຈໍາໜ່າຍ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ຮຸ້ນເພີ່ມ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ໃຫ້ແກ່ມວນ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ຊົນ</w:t>
      </w:r>
      <w:r w:rsidR="004A4A9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, </w:t>
      </w:r>
      <w:r w:rsidR="009C600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ໃຫ້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ແກ່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ຜູ້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ຖື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4A4A9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ເດີມ</w:t>
      </w:r>
      <w:r w:rsidR="004A4A9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ແລະ </w:t>
      </w:r>
      <w:r w:rsidR="009C600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4A4A90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ໃນວົງຈໍາກັດ.</w:t>
      </w:r>
    </w:p>
    <w:p w14:paraId="160F7EE4" w14:textId="4D78E8FE" w:rsidR="00DB4734" w:rsidRPr="00C57115" w:rsidRDefault="00194A05" w:rsidP="009A4812">
      <w:pPr>
        <w:tabs>
          <w:tab w:val="left" w:pos="1170"/>
        </w:tabs>
        <w:spacing w:after="0" w:line="240" w:lineRule="auto"/>
        <w:ind w:left="450"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ການກໍານົດລາຄາຮຸ້ນສໍາລັບການອອກຈໍາໜ່າຍຮຸ້ນເພີ່ມໃຫ້ແກ່ມວນຊົນ, 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ໃຫ້​ແກ່​ຜູ້​ຖື​ຮຸ້ນ​ເດີມ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ໃນວົງຈໍາກັດ </w:t>
      </w:r>
      <w:r w:rsidR="00AA2A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="006F733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ອີງຕາມລາຄາ</w:t>
      </w:r>
      <w:r w:rsidR="00960BE8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6F733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ສະເລ່ຍແບບຖ່ວງນໍ້າໜັກ </w:t>
      </w:r>
      <w:r w:rsidR="00AA2A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ພາຍໃນກໍານົດເວລາ ສາມສິບວັນ </w:t>
      </w:r>
      <w:r w:rsidR="006F733B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ຍ້ອນຫຼັງ</w:t>
      </w:r>
      <w:r w:rsidR="006F733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AA2A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ນັບແຕ່ວັນເອກະສານປະກອບຂໍອອກຈໍາໜ່າຍຮຸ້ນຄົບຖ້ວນ ແລະ ມີຂໍ້ມູນຖືກຕ້ອງ ເປັນຕົ້ນ</w:t>
      </w:r>
      <w:r w:rsidR="006F733B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ໄປ</w:t>
      </w:r>
      <w:r w:rsidR="00970D1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  <w:r w:rsidR="006F733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5FB37AFF" w14:textId="77777777" w:rsidR="001D21FD" w:rsidRDefault="001D21FD" w:rsidP="009A4812">
      <w:pPr>
        <w:tabs>
          <w:tab w:val="left" w:pos="1170"/>
        </w:tabs>
        <w:spacing w:after="0" w:line="240" w:lineRule="auto"/>
        <w:ind w:left="450"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59813278" w14:textId="77777777" w:rsidR="009E3E24" w:rsidRPr="00C57115" w:rsidRDefault="009E3E24" w:rsidP="009A4812">
      <w:pPr>
        <w:tabs>
          <w:tab w:val="left" w:pos="1170"/>
        </w:tabs>
        <w:spacing w:after="0" w:line="240" w:lineRule="auto"/>
        <w:ind w:left="450"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ວິທີຄິດໄລ່ ລາຄາຮຸ້ນສະເລ່ຍແບບຖ່ວງນໍ້າໜັກ  ມີດັ່ງນີ້:</w:t>
      </w:r>
    </w:p>
    <w:p w14:paraId="1793B7E6" w14:textId="77777777" w:rsidR="007E7391" w:rsidRPr="00C57115" w:rsidRDefault="007E7391" w:rsidP="009E3E24">
      <w:pPr>
        <w:tabs>
          <w:tab w:val="left" w:pos="1170"/>
        </w:tabs>
        <w:spacing w:after="0"/>
        <w:ind w:left="450" w:firstLine="720"/>
        <w:jc w:val="both"/>
        <w:rPr>
          <w:rFonts w:ascii="Phetsarath OT" w:hAnsi="Phetsarath OT" w:cs="Phetsarath OT"/>
          <w:b/>
          <w:bCs/>
          <w:color w:val="000000" w:themeColor="text1"/>
          <w:sz w:val="12"/>
          <w:szCs w:val="12"/>
          <w:lang w:bidi="lo-LA"/>
        </w:rPr>
      </w:pPr>
    </w:p>
    <w:p w14:paraId="4C7A09D9" w14:textId="6B1B995E" w:rsidR="009E3E24" w:rsidRPr="00C57115" w:rsidRDefault="009E3E24" w:rsidP="00361BD9">
      <w:pPr>
        <w:tabs>
          <w:tab w:val="left" w:pos="1170"/>
        </w:tabs>
        <w:spacing w:after="0" w:line="240" w:lineRule="auto"/>
        <w:ind w:left="450" w:firstLine="720"/>
        <w:jc w:val="both"/>
        <w:rPr>
          <w:rFonts w:ascii="Phetsarath OT" w:hAnsi="Phetsarath OT" w:cs="Phetsarath OT"/>
          <w:b/>
          <w:bCs/>
          <w:color w:val="000000" w:themeColor="text1"/>
          <w:sz w:val="32"/>
          <w:szCs w:val="32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ລາຄາຮຸ້ນສະເລ່ຍແບບຖ່ວງນໍ້າໜັກ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=  </w:t>
      </w:r>
      <m:oMath>
        <m:f>
          <m:fPr>
            <m:ctrlPr>
              <w:rPr>
                <w:rFonts w:ascii="Cambria Math" w:hAnsi="Cambria Math" w:cs="Phetsarath OT"/>
                <w:b/>
                <w:bCs/>
                <w:color w:val="000000" w:themeColor="text1"/>
                <w:sz w:val="32"/>
                <w:szCs w:val="32"/>
                <w:lang w:bidi="lo-LA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Phetsarath OT"/>
                    <w:b/>
                    <w:bCs/>
                    <w:i/>
                    <w:color w:val="000000" w:themeColor="text1"/>
                    <w:sz w:val="32"/>
                    <w:szCs w:val="32"/>
                    <w:lang w:bidi="lo-L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Phetsarath OT"/>
                    <w:color w:val="000000" w:themeColor="text1"/>
                    <w:sz w:val="32"/>
                    <w:szCs w:val="32"/>
                    <w:lang w:bidi="lo-LA"/>
                  </w:rPr>
                  <m:t>j=1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Phetsarath OT"/>
                    <w:color w:val="000000" w:themeColor="text1"/>
                    <w:sz w:val="32"/>
                    <w:szCs w:val="32"/>
                    <w:lang w:bidi="lo-L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Phetsarath OT"/>
                        <w:b/>
                        <w:bCs/>
                        <w:i/>
                        <w:color w:val="000000" w:themeColor="text1"/>
                        <w:sz w:val="32"/>
                        <w:szCs w:val="32"/>
                        <w:lang w:bidi="lo-L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 xml:space="preserve">j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Phetsarath OT"/>
                    <w:color w:val="000000" w:themeColor="text1"/>
                    <w:sz w:val="32"/>
                    <w:szCs w:val="32"/>
                    <w:lang w:bidi="lo-LA"/>
                  </w:rPr>
                  <m:t xml:space="preserve">× </m:t>
                </m:r>
                <m:sSub>
                  <m:sSubPr>
                    <m:ctrlPr>
                      <w:rPr>
                        <w:rFonts w:ascii="Cambria Math" w:hAnsi="Cambria Math" w:cs="Phetsarath OT"/>
                        <w:b/>
                        <w:bCs/>
                        <w:i/>
                        <w:color w:val="000000" w:themeColor="text1"/>
                        <w:sz w:val="32"/>
                        <w:szCs w:val="32"/>
                        <w:lang w:bidi="lo-L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Phetsarath OT"/>
                    <w:b/>
                    <w:bCs/>
                    <w:i/>
                    <w:color w:val="000000" w:themeColor="text1"/>
                    <w:sz w:val="32"/>
                    <w:szCs w:val="32"/>
                    <w:lang w:bidi="lo-LA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Phetsarath OT"/>
                    <w:color w:val="000000" w:themeColor="text1"/>
                    <w:sz w:val="32"/>
                    <w:szCs w:val="32"/>
                    <w:lang w:bidi="lo-LA"/>
                  </w:rPr>
                  <m:t>j=1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Phetsarath OT"/>
                    <w:color w:val="000000" w:themeColor="text1"/>
                    <w:sz w:val="32"/>
                    <w:szCs w:val="32"/>
                    <w:lang w:bidi="lo-LA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Phetsarath OT"/>
                        <w:b/>
                        <w:bCs/>
                        <w:i/>
                        <w:color w:val="000000" w:themeColor="text1"/>
                        <w:sz w:val="32"/>
                        <w:szCs w:val="32"/>
                        <w:lang w:bidi="lo-L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Phetsarath OT"/>
                        <w:color w:val="000000" w:themeColor="text1"/>
                        <w:sz w:val="32"/>
                        <w:szCs w:val="32"/>
                        <w:lang w:bidi="lo-LA"/>
                      </w:rPr>
                      <m:t>j</m:t>
                    </m:r>
                  </m:sub>
                </m:sSub>
              </m:e>
            </m:nary>
          </m:den>
        </m:f>
      </m:oMath>
    </w:p>
    <w:p w14:paraId="00D8A506" w14:textId="24ACAFD1" w:rsidR="009E3E24" w:rsidRPr="00C57115" w:rsidRDefault="009E3E24" w:rsidP="00361BD9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firstLine="4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  <w:t>j</w:t>
      </w:r>
      <w:r w:rsidRPr="00C57115">
        <w:rPr>
          <w:rFonts w:ascii="Times New Roman" w:hAnsi="Times New Roman" w:cs="Times New Roman"/>
          <w:color w:val="000000" w:themeColor="text1"/>
          <w:sz w:val="24"/>
          <w:szCs w:val="24"/>
          <w:cs/>
          <w:lang w:bidi="lo-LA"/>
        </w:rPr>
        <w:t xml:space="preserve"> 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ໝາຍເຖິງ ມື້ທີ 1, 2, 3,....,30;</w:t>
      </w:r>
    </w:p>
    <w:p w14:paraId="123F8CD5" w14:textId="2EE04DC9" w:rsidR="009E3E24" w:rsidRPr="00C57115" w:rsidRDefault="009E3E24" w:rsidP="00361BD9">
      <w:pPr>
        <w:pStyle w:val="ListParagraph"/>
        <w:numPr>
          <w:ilvl w:val="0"/>
          <w:numId w:val="2"/>
        </w:numPr>
        <w:tabs>
          <w:tab w:val="left" w:pos="1170"/>
        </w:tabs>
        <w:spacing w:after="0" w:line="240" w:lineRule="auto"/>
        <w:ind w:firstLine="45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</w:pPr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  <w:t xml:space="preserve">W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ຈໍານວນຮຸ້ນທີ່ມີການຊື້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ໃນວັນທີ </w:t>
      </w:r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  <w:t>j;</w:t>
      </w:r>
    </w:p>
    <w:p w14:paraId="146C5859" w14:textId="73CF055C" w:rsidR="009441EF" w:rsidRPr="00C57115" w:rsidRDefault="009E3E24" w:rsidP="00361BD9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ind w:firstLine="45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proofErr w:type="gramStart"/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  <w:t>P</w:t>
      </w:r>
      <w:r w:rsidRPr="00C57115">
        <w:rPr>
          <w:rFonts w:ascii="Phetsarath OT" w:hAnsi="Phetsarath OT" w:cs="Phetsarath OT"/>
          <w:i/>
          <w:iCs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ໝ</w:t>
      </w:r>
      <w:proofErr w:type="gramEnd"/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າຍເຖິງ ລາຄາສະເລ່ຍຂອງ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ການຊື້-ຂາຍ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ໃນວັນ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ທີ </w:t>
      </w:r>
      <w:r w:rsidRPr="00C5711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lo-LA"/>
        </w:rPr>
        <w:t>j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5042AB1A" w14:textId="680D7D1A" w:rsidR="00194A05" w:rsidRPr="00C57115" w:rsidRDefault="009441EF" w:rsidP="00361BD9">
      <w:pPr>
        <w:tabs>
          <w:tab w:val="left" w:pos="1170"/>
        </w:tabs>
        <w:spacing w:after="0" w:line="240" w:lineRule="auto"/>
        <w:ind w:left="450"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ພ້ອມດຽວກັນນີ້ </w:t>
      </w:r>
      <w:r w:rsidR="00AA2A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ບໍລິສັດທີ່ມີຈຸດປະສົງອອກຈໍາໜ່າຍຮຸ້ນ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ສາມາດຫຼຸດລາຄາ</w:t>
      </w:r>
      <w:r w:rsidR="005A396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ທີ່ໄດ້ຄິດໄລ່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ຕາມທີ່ໄດ້ກໍານົດໄວ້ໃນ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ວັກທີ 1 ຂອງມາດຕານີ້ </w:t>
      </w:r>
      <w:r w:rsidR="005762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ເກີນ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ສິບ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ຮ້ອຍ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(</w:t>
      </w:r>
      <w:r w:rsidR="00321C2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%</w:t>
      </w:r>
      <w:r w:rsidR="00321C2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  <w:r w:rsidR="00194A0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719191FE" w14:textId="77777777" w:rsidR="0091643D" w:rsidRPr="00595C6B" w:rsidRDefault="0091643D" w:rsidP="00CF1782">
      <w:pPr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789ABCCC" w14:textId="77777777" w:rsidR="00A152AE" w:rsidRPr="00C57115" w:rsidRDefault="005A3461" w:rsidP="0041458A">
      <w:pPr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67531A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9</w:t>
      </w:r>
      <w:r w:rsidR="0091643D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</w:t>
      </w:r>
      <w:r w:rsidR="0091643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B125A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ການຊີ້ແຈງກ່ຽວກັບ</w:t>
      </w:r>
      <w:r w:rsidR="002C4D6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ການຄາດ</w:t>
      </w:r>
      <w:r w:rsidR="008A00AC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ຄະເນກໍາໄລສຸດທິຕໍ່ຮຸ້ນ</w:t>
      </w:r>
    </w:p>
    <w:p w14:paraId="3A7DC5E5" w14:textId="351F51AB" w:rsidR="00CD46BC" w:rsidRPr="00C57115" w:rsidRDefault="00CD46BC" w:rsidP="009A4812">
      <w:pPr>
        <w:tabs>
          <w:tab w:val="left" w:pos="1134"/>
        </w:tabs>
        <w:spacing w:after="0" w:line="240" w:lineRule="auto"/>
        <w:ind w:left="450" w:firstLine="401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 ບໍລິສັດ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ອອກຈໍາໜ່າຍຮຸ້ນ ຕ້ອງຊີ້ແຈງກ່ຽວກັບການຄາດເຄື່ອນ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ຂອງການຄາດຄະເນ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ກໍາໄລສຸດທິຕໍ່ຮຸ້ນ</w:t>
      </w:r>
      <w:r w:rsidR="007C2BF4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(</w:t>
      </w:r>
      <w:r w:rsidR="007C2BF4" w:rsidRPr="00C57115">
        <w:rPr>
          <w:rFonts w:ascii="Times New Roman" w:hAnsi="Times New Roman" w:cs="Times New Roman"/>
          <w:color w:val="000000" w:themeColor="text1"/>
          <w:szCs w:val="22"/>
          <w:lang w:bidi="lo-LA"/>
        </w:rPr>
        <w:t>EPS</w:t>
      </w:r>
      <w:r w:rsidR="007C2BF4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) 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ຂອງປີທີ່ອອກຈໍາໜ່າຍ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ທີ່ນໍາໃຊ້ເຂົ້າໃນການຄິດໄລ່ລາຄາຮຸ້ນ ເມື່ອທຽບໃສ່ກໍາໄລສຸດທິຕໍ່ຮຸ້ນຕາມ</w:t>
      </w:r>
      <w:r w:rsidR="0077309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ອກະສານລາຍງານການເງິນ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ປີທີ່ອອກຈໍາໜ່າຍຮຸ້ນທີ່ຜ່ານການກວດສອບ</w:t>
      </w:r>
      <w:r w:rsidR="007C2BF4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ດັ່ງນີ້:</w:t>
      </w:r>
    </w:p>
    <w:p w14:paraId="4B4B30F3" w14:textId="5F0829A1" w:rsidR="00DC1CC5" w:rsidRPr="00C57115" w:rsidRDefault="00A53D0A" w:rsidP="009A4812">
      <w:pPr>
        <w:pStyle w:val="ListParagraph"/>
        <w:numPr>
          <w:ilvl w:val="0"/>
          <w:numId w:val="23"/>
        </w:numPr>
        <w:tabs>
          <w:tab w:val="left" w:pos="1560"/>
        </w:tabs>
        <w:spacing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ກໍລະນີ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ການຄາດຄະເນກໍາໄລສຸດທິຕໍ່ຮຸ້ນ</w:t>
      </w:r>
      <w:r w:rsidR="00080ED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ຂອງປີທີ່ອອກຈໍາໜ່າຍຮຸ້ນ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ຄາດເຄື່ອນ</w:t>
      </w:r>
      <w:r w:rsidR="00F06AA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ໃນລະຫວ່າງ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bookmarkStart w:id="1" w:name="_Hlk483474479"/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ສິບ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ຮ້ອຍ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ຫາ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ຊາວ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ຮ້ອຍ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(</w:t>
      </w:r>
      <w:r w:rsidR="0097788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10%-20%</w:t>
      </w:r>
      <w:r w:rsidR="0097788A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</w:t>
      </w:r>
      <w:bookmarkEnd w:id="1"/>
      <w:r w:rsidR="001A1F9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66625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D27D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ບໍລິສັດ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</w:t>
      </w:r>
      <w:r w:rsidR="00D27D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ອອກຈໍາໜ່າຍຮຸ້ນ 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ບໍລິສັດຫຼັກຊັບ </w:t>
      </w:r>
      <w:r w:rsidR="00D27D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="001A1F96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D27D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ຊີ້ແຈງ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ຕໍ່ກັບສາເຫດການ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ຄາດເຄື່ອນຂອງການ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ຄາດຄະເນດັ່ງກ່າວ</w:t>
      </w:r>
      <w:r w:rsidR="00D27D70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ໃຫ້ມວນຊົນຊາບ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ພ້ອມທັງລາຍງານ</w:t>
      </w:r>
      <w:r w:rsidR="00CD5A9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ສໍານັກງານຄະນະກໍາມະການຄຸ້ມຄອງຫຼັກຊັບ ຢ່າງເປັນລາຍລັກອັກສອນ 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ພາຍໃນເວລາ 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</w:t>
      </w:r>
      <w:r w:rsidR="00D91A26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ວັນ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ລັດຖະການ</w:t>
      </w:r>
      <w:r w:rsidR="00121E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ນັບແຕ່ວັນເປີດເຜີຍເອກະສານລາຍງານການເງິນປະຈໍາປີ</w:t>
      </w:r>
      <w:r w:rsidR="00CD5A9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D27D7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ເປັນຕົ້ນໄປ</w:t>
      </w:r>
      <w:r w:rsidR="007C2B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="00930D5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12B98E43" w14:textId="7510F8CB" w:rsidR="00DC552E" w:rsidRDefault="00D91A26" w:rsidP="009A4812">
      <w:pPr>
        <w:pStyle w:val="ListParagraph"/>
        <w:numPr>
          <w:ilvl w:val="0"/>
          <w:numId w:val="23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ກໍລະນີ</w:t>
      </w:r>
      <w:r w:rsidR="00DC1CC5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ການຄາດຄະເນກໍາໄລສຸດທິຕໍ່ຮຸ້ນຂອງປີທີ່ອອກຈໍາໜ່າຍຮຸ້ນ</w:t>
      </w:r>
      <w:r w:rsidR="00054F4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ຄາດເຄື່ອນ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ສູງກວ່າ ຊາວ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ຮ້ອຍ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(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20%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),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ບໍລິສັດ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ອອກຈໍາໜ່າຍຮຸ້ນ ແລະ ບໍລິສັດຫຼັກຊັບ ຕ້ອງ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ຊີ້ແຈງຕໍ່ກັບສາເຫດການຄາດ</w:t>
      </w:r>
      <w:r w:rsidR="0041458A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ເຄື່ອນຂອງການຄາດຄະເນດັ່ງກ່າວ ໃຫ້ມວນຊົນຊາບ ພ້ອມທັງລາຍງານໃຫ້ ສໍານັກງານຄະນະກໍາມະການຄຸ້ມຄອງຫຼັກຊັບ ຢ່າງເປັນລາຍລັກອັກສອນ 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ຕິດ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ຂໍ້ມູນຫຼັກຖານ ແລະ ເອກະສານອ້າງອີງທີ່ຕິດພັນກັບການຄາດຄະເນດັ່ງກ່າວ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ພາຍໃນເວລາ 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5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ວັນ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ລັດຖະການ ນັບແຕ່ວັນເປີດເຜີຍເອກະສານລາຍງານການເງິນປະຈໍາປີ ເປັນຕົ້ນໄປ.</w:t>
      </w:r>
    </w:p>
    <w:p w14:paraId="1F067AF4" w14:textId="77777777" w:rsidR="00274D01" w:rsidRDefault="00274D01" w:rsidP="00274D01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038271B1" w14:textId="77777777" w:rsidR="001D21FD" w:rsidRDefault="001D21FD" w:rsidP="00274D01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3E5039BD" w14:textId="77777777" w:rsidR="001D21FD" w:rsidRPr="00C57115" w:rsidRDefault="001D21FD" w:rsidP="00274D01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6FA49BBB" w14:textId="63CC8581" w:rsidR="005D32D1" w:rsidRPr="00C57115" w:rsidRDefault="00DC552E" w:rsidP="00B90DA8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lastRenderedPageBreak/>
        <w:t>ໝ</w:t>
      </w:r>
      <w:r w:rsidR="005D32D1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ວດທີ</w:t>
      </w:r>
      <w:r w:rsidR="005D32D1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 xml:space="preserve"> 3</w:t>
      </w:r>
    </w:p>
    <w:p w14:paraId="18F744F4" w14:textId="77777777" w:rsidR="00F06EE7" w:rsidRPr="00C57115" w:rsidRDefault="005D32D1" w:rsidP="00B90DA8">
      <w:pPr>
        <w:spacing w:after="0" w:line="240" w:lineRule="auto"/>
        <w:jc w:val="center"/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8"/>
          <w:cs/>
          <w:lang w:bidi="lo-LA"/>
        </w:rPr>
        <w:t>ສິດ</w:t>
      </w:r>
      <w:r w:rsidR="00994ADD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>,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8"/>
          <w:cs/>
          <w:lang w:bidi="lo-LA"/>
        </w:rPr>
        <w:t xml:space="preserve"> ໜ້າ​ທີ່​</w:t>
      </w:r>
      <w:r w:rsidR="00653393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8"/>
          <w:cs/>
          <w:lang w:bidi="lo-LA"/>
        </w:rPr>
        <w:t xml:space="preserve"> ແລະ ຂໍ້ຫ້າມ</w:t>
      </w:r>
    </w:p>
    <w:p w14:paraId="611D0D65" w14:textId="77777777" w:rsidR="00783004" w:rsidRPr="00C57115" w:rsidRDefault="00783004" w:rsidP="00CF1782">
      <w:pPr>
        <w:spacing w:after="0"/>
        <w:jc w:val="both"/>
        <w:rPr>
          <w:rFonts w:ascii="Phetsarath OT" w:eastAsia="Times New Roman" w:hAnsi="Phetsarath OT" w:cs="Phetsarath OT"/>
          <w:b/>
          <w:bCs/>
          <w:color w:val="000000" w:themeColor="text1"/>
          <w:sz w:val="20"/>
          <w:szCs w:val="20"/>
          <w:lang w:bidi="lo-LA"/>
        </w:rPr>
      </w:pPr>
    </w:p>
    <w:p w14:paraId="3297C3D8" w14:textId="77777777" w:rsidR="00783004" w:rsidRPr="00C57115" w:rsidRDefault="00F8422A">
      <w:pPr>
        <w:tabs>
          <w:tab w:val="left" w:pos="1170"/>
        </w:tabs>
        <w:spacing w:after="0"/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ມາດ​ຕາ</w:t>
      </w:r>
      <w:r w:rsidR="00576DE7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91643D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0</w:t>
      </w:r>
      <w:r w:rsidR="00576DE7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783004"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ສິດ</w:t>
      </w:r>
      <w:r w:rsidR="00783004"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B02F28"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ແລະ ໜ້າ​ທີ່ ຂອງ​ສຳ​ນັກ​ງານ</w:t>
      </w:r>
      <w:r w:rsidR="00B02F28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ຄະນະກໍາມະການຄຸ້ມຄອງຫຼັກຊັບ</w:t>
      </w:r>
    </w:p>
    <w:p w14:paraId="0340FB62" w14:textId="77777777" w:rsidR="00E26F99" w:rsidRPr="00C57115" w:rsidRDefault="00E26F99" w:rsidP="00361BD9">
      <w:pPr>
        <w:tabs>
          <w:tab w:val="left" w:pos="1170"/>
        </w:tabs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 ມີສິດ ແລະ ໜ້າທີ່ ດັ່ງນີ້:</w:t>
      </w:r>
    </w:p>
    <w:p w14:paraId="6EF87DC5" w14:textId="1C2FB7F8" w:rsidR="00FA3281" w:rsidRPr="00C57115" w:rsidRDefault="00930D5C" w:rsidP="0060656B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ຄົ້ນຄວ້າການກໍານົດລາຄາຮຸ້ນຕາມການສະເໜີຂອງບໍລິສັດທີ່ມີຈຸດປະສົງອອກຈໍາໜ່າຍຮຸ້ນ ເພື່ອສະ    ເໜີ ຕໍ່ ຄະນະກໍາມະການຄຸ້ມຄອງຫຼັກຊັບ ຮັບຮອງ ກ່ອນ</w:t>
      </w:r>
      <w:r w:rsidR="00374E55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ອອກໃບອະນຸຍາດອອກຈໍາໜ່າຍຮຸ້ນ;</w:t>
      </w:r>
    </w:p>
    <w:p w14:paraId="4DFDDDFD" w14:textId="24D76EF5" w:rsidR="00FC6EBF" w:rsidRPr="00C57115" w:rsidRDefault="00FC6EBF" w:rsidP="0060656B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ສະເໜີໃຫ້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ບໍລິສັດ</w:t>
      </w:r>
      <w:r w:rsidR="00924B23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ອອກຈໍາໜ່າຍຮຸ້ນ ແລະ ບໍລິສັດ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ຫຼັກ</w:t>
      </w:r>
      <w:r w:rsidR="00F06AA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D5A9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ຊີ້ແຈງເຫດ​ຜົນ ຫຼື ສະ</w:t>
      </w:r>
      <w:r w:rsidR="0041458A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  </w:t>
      </w:r>
      <w:r w:rsidR="00CD5A9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ໜອງຂໍ້ມູນຫຼັກຖານ ແລະ ເອກະສານອ້າງອີງ ກໍລະນີ ຜົນການຄາດຄະເນກໍາໄລສຸດທິຕໍ່ຮຸ້ນຂອງປີທີ່ອອກຈໍາໜ່າຍຮຸ້ນມີການຄາດເຄື່ອນ ຕາມທີ່ໄດ້ກໍານົດໄວ້ໃນ ມາດຕາ </w:t>
      </w:r>
      <w:r w:rsidR="00A0441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9</w:t>
      </w:r>
      <w:r w:rsidR="009164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D5A9E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ຂອງຂໍ້ຕົກລົງສະບັບນີ້;</w:t>
      </w:r>
    </w:p>
    <w:p w14:paraId="3ED835F9" w14:textId="581CC8A7" w:rsidR="00374E55" w:rsidRPr="00C57115" w:rsidRDefault="00374E55" w:rsidP="0060656B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ປະຕິບັດມາດຕະການຕໍ່ຜູ້ລະເມີດ ຕາມການຕົກລົງເຫັນດີຂອງ ຄະນະກໍາມະການຄຸ້ມຄອງຫຼັກຊັບ;</w:t>
      </w:r>
    </w:p>
    <w:p w14:paraId="1F3A0136" w14:textId="77777777" w:rsidR="001F0DEC" w:rsidRPr="00C57115" w:rsidRDefault="001F0DEC" w:rsidP="0060656B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ຮັກສາຄວາມລັບ ກ່ຽວກັບລາຄາ</w:t>
      </w:r>
      <w:r w:rsidR="002154D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ຮຸ້ນທີ່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ອອກຈໍາໜ່າຍ;</w:t>
      </w:r>
    </w:p>
    <w:p w14:paraId="0F4D4757" w14:textId="606F42B8" w:rsidR="002A06FA" w:rsidRPr="00C57115" w:rsidRDefault="00924B23" w:rsidP="0060656B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2A06FA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ສິດ ແລະ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ປະຕິບັດ</w:t>
      </w:r>
      <w:r w:rsidR="002A06FA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ໜ້າທີ່ອື່ນ ຕາມການກໍານົດ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ຂອງຄະນະກໍາມະການຄຸ້ມຄອງຫຼັກຊັບ</w:t>
      </w:r>
      <w:r w:rsidR="002A06FA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4E974718" w14:textId="77777777" w:rsidR="00373C70" w:rsidRPr="00595C6B" w:rsidRDefault="00373C70" w:rsidP="009D66A8">
      <w:pPr>
        <w:spacing w:after="0"/>
        <w:ind w:left="144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</w:p>
    <w:p w14:paraId="529D3C20" w14:textId="687E0825" w:rsidR="00E26F99" w:rsidRPr="00C57115" w:rsidRDefault="00783004" w:rsidP="009A4812">
      <w:pPr>
        <w:tabs>
          <w:tab w:val="left" w:pos="1170"/>
        </w:tabs>
        <w:spacing w:after="0" w:line="240" w:lineRule="auto"/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​ມາດ​ຕາ </w:t>
      </w:r>
      <w:r w:rsidR="00F8422A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91643D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586FEA"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  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ສິດ ແລະ ໜ້າ​ທີ່</w:t>
      </w:r>
      <w:r w:rsidR="00F040DC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​ຂອງ​</w:t>
      </w:r>
      <w:r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ບໍ​ລິ​ສັດຫຼັກ​ຊັບ</w:t>
      </w:r>
    </w:p>
    <w:p w14:paraId="7518689F" w14:textId="77777777" w:rsidR="00E26F99" w:rsidRPr="00C57115" w:rsidRDefault="00586FEA" w:rsidP="009A4812">
      <w:pPr>
        <w:tabs>
          <w:tab w:val="left" w:pos="1170"/>
        </w:tabs>
        <w:spacing w:after="0" w:line="240" w:lineRule="auto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  <w:tab/>
      </w:r>
      <w:r w:rsidR="00E26F9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ບໍໍລິສັດຫຼັກຊັບ</w:t>
      </w:r>
      <w:r w:rsidR="00E26F99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26F9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ມີສິດ</w:t>
      </w:r>
      <w:r w:rsidR="00E26F99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26F9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26F99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26F9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ໜ້າທີ່</w:t>
      </w:r>
      <w:r w:rsidR="00E26F99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26F9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ດັ່ງນີ້</w:t>
      </w:r>
      <w:r w:rsidR="00E26F99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14:paraId="4472832A" w14:textId="66EA7244" w:rsidR="00797836" w:rsidRPr="00C57115" w:rsidRDefault="004572B8" w:rsidP="009A4812">
      <w:pPr>
        <w:numPr>
          <w:ilvl w:val="0"/>
          <w:numId w:val="13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​ນຳ​ໃຊ້​</w:t>
      </w:r>
      <w:r w:rsidR="00CD5A9E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ວິທີ</w:t>
      </w:r>
      <w:r w:rsidR="001A0C07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​ຄິດ​ໄລ</w:t>
      </w:r>
      <w:r w:rsidR="0076689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="00924B23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​ຕາມ​</w:t>
      </w:r>
      <w:r w:rsidR="009C600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ທີ່ໄດ້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="00797836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​ນົດ​ໄວ້​ໃນ​ ມາດ​ຕາ </w:t>
      </w:r>
      <w:r w:rsidR="001A1F96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7</w:t>
      </w:r>
      <w:r w:rsidR="00A0441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</w:t>
      </w:r>
      <w:r w:rsidR="0091643D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ມາດຕາ 8 </w:t>
      </w:r>
      <w:r w:rsidR="00754343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ຂອງ​ຂໍ້​ຕົກ​ລົງ​ສະ​ບັບ​ນີ້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7B394874" w14:textId="3EFCD3EF" w:rsidR="00374E55" w:rsidRPr="00C57115" w:rsidRDefault="00374E55" w:rsidP="009A4812">
      <w:pPr>
        <w:numPr>
          <w:ilvl w:val="0"/>
          <w:numId w:val="13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ປະ​ສານ​ສົມ​ທົບ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ເປັນເອກະພາບ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ກັບ</w:t>
      </w:r>
      <w:r w:rsidR="00924B23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​ບໍ​ລິ​ສັດທີ່ມີຈຸດປະສົງອອກຈໍາໜ່າຍຮຸ້ນ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ກ່ຽວກັບການຄົ້ນຄວ້າ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ຄິດໄລ່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ການ​ກຳ​ນົດ​ລາ​ຄາ​ຮຸ້ນ</w:t>
      </w:r>
      <w:r w:rsidR="0041458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ກ່ອນ​ສະ​ເໜີ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ຕໍ່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ສຳ​ນັກ​ງານຄະນະກໍາມະການຄຸ້ມຄອງຫຼັກຊັບ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ເພື່ອ​ພິ​ຈາ​ລະ​ນາ​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781EAF35" w14:textId="77C87A40" w:rsidR="00035943" w:rsidRPr="00C57115" w:rsidRDefault="00035943" w:rsidP="009A4812">
      <w:pPr>
        <w:numPr>
          <w:ilvl w:val="0"/>
          <w:numId w:val="13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ຊີ້ແຈງເຫດ​ຜົນ</w:t>
      </w:r>
      <w:r w:rsidR="00FB2C86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ຫຼື ສະໜອງຂໍ້ມູນຫຼັກຖານ ແລະ ເອກະສານອ້າງອີງ </w:t>
      </w:r>
      <w:r w:rsidR="0047616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ກໍລະນີ </w:t>
      </w:r>
      <w:r w:rsidR="00FB2C86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ຜົນການຄາດຄະເນກໍາໄລສຸດທິຕໍ່ຮຸ້ນຂອງປີທີ່ອອກຈໍາໜ່າຍຮຸ້ນ</w:t>
      </w:r>
      <w:r w:rsidR="0047616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ມີການຄາດເຄື່ອນ ຕາມທີ່ໄດ້ກໍານົດໄວ້ໃນ ມາດຕາ </w:t>
      </w:r>
      <w:r w:rsidR="00A0441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9</w:t>
      </w:r>
      <w:r w:rsidR="0091643D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7616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</w:t>
      </w:r>
      <w:r w:rsidR="0041458A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7616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ບັບນີ້</w:t>
      </w:r>
      <w:r w:rsidR="00CF50A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ຍົກເວັ້ນ ການອອກຈໍາໜ່າຍຮຸ້ນເພີ່ມໃຫ້ແກ່ມວນຊົນ, ການອອກຈໍາໜ່າຍຮຸ້ນໃຫ້ແກ່ຜູ້ຖືຮຸ້ນເດີມ ແລະ ການອອກຈໍາໜ່າຍຮຸ້ນໃນວົງຈໍາກັດ</w:t>
      </w:r>
      <w:r w:rsidR="0047616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0D8B7ACA" w14:textId="042F6F0E" w:rsidR="009158D9" w:rsidRPr="00C57115" w:rsidRDefault="00043B9B" w:rsidP="009A4812">
      <w:pPr>
        <w:numPr>
          <w:ilvl w:val="0"/>
          <w:numId w:val="13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ສະໜອງຂໍ້ມູນ</w:t>
      </w:r>
      <w:r w:rsidR="00D8126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ຕາມການສະເໜີ</w:t>
      </w:r>
      <w:r w:rsidR="00D8126B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374E55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ພາກສ່ວນທີ່ກ່ຽວຂ້ອງ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F360E6C" w14:textId="045B5FF1" w:rsidR="000A5B5C" w:rsidRPr="00C57115" w:rsidRDefault="0089083C" w:rsidP="009A4812">
      <w:pPr>
        <w:numPr>
          <w:ilvl w:val="0"/>
          <w:numId w:val="13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ຮັກສາຄວາມລັບກ່ຽວກັບລາຄາຮຸ້ນທີ່</w:t>
      </w:r>
      <w:r w:rsidR="0041458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ຈະ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6E7ECA8" w14:textId="494ADC5A" w:rsidR="004259F4" w:rsidRPr="00C57115" w:rsidRDefault="0060656B" w:rsidP="009A4812">
      <w:pPr>
        <w:numPr>
          <w:ilvl w:val="0"/>
          <w:numId w:val="12"/>
        </w:numPr>
        <w:tabs>
          <w:tab w:val="left" w:pos="426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754343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​ສິດ ແລະ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ປະຕິບັດ</w:t>
      </w:r>
      <w:r w:rsidR="00754343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ໜ້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າ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ອື່ນ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ສໍານັກງານ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ຄະນະກໍາມະການຄຸ້ມຄອງຫຼັກຊັບ.</w:t>
      </w:r>
    </w:p>
    <w:p w14:paraId="5FF54ADB" w14:textId="77777777" w:rsidR="004572B8" w:rsidRPr="00C57115" w:rsidRDefault="004572B8" w:rsidP="00CF1782">
      <w:pPr>
        <w:tabs>
          <w:tab w:val="left" w:pos="1530"/>
        </w:tabs>
        <w:spacing w:after="0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</w:p>
    <w:p w14:paraId="6045A97E" w14:textId="0CDD88BD" w:rsidR="00F434DD" w:rsidRPr="00C57115" w:rsidRDefault="00783004" w:rsidP="009A4812">
      <w:pPr>
        <w:spacing w:after="0" w:line="240" w:lineRule="auto"/>
        <w:ind w:left="1080" w:hanging="108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ມາດ​ຕາ</w:t>
      </w:r>
      <w:r w:rsidR="00E95E8A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91643D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2</w:t>
      </w:r>
      <w:r w:rsidR="00586FEA"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  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ສິດ ແລະ ໜ້</w:t>
      </w:r>
      <w:r w:rsidR="002A06FA"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າ</w:t>
      </w:r>
      <w:r w:rsidRPr="00C57115">
        <w:rPr>
          <w:rFonts w:ascii="Phetsarath OT" w:eastAsia="Times New Roman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​ທີ່ ຂອງ​ບໍ​ລິ​ສັດ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ຈຸດ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ສົງ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ໜ່າຍ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882052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 xml:space="preserve"> </w:t>
      </w:r>
    </w:p>
    <w:p w14:paraId="6B84433A" w14:textId="5E81C404" w:rsidR="00783004" w:rsidRPr="00C57115" w:rsidRDefault="00F434DD" w:rsidP="009A4812">
      <w:pPr>
        <w:spacing w:after="0" w:line="240" w:lineRule="auto"/>
        <w:ind w:left="1170" w:hanging="117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ບໍລິສັດທີ່ມີຈຸດປະສົງອອກຈໍາໜ່າຍຮຸ້ນ ມີສິດ ແລະ ໜ້າທີ່ ດັ່ງນີ້:</w:t>
      </w:r>
    </w:p>
    <w:p w14:paraId="7A0B42DE" w14:textId="129B9AFC" w:rsidR="0008506B" w:rsidRPr="00C57115" w:rsidRDefault="0008506B" w:rsidP="009A4812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ປະ​ສານ​ສົມ​ທົບ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ແລະ ເປັນເອກະພາບ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="00C43BE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​ບໍ​ລິ​ສັດ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ຫຼັກຊັບ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ກ່ຽ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ວກັບການຄົ້ນຄວ້າ, ຄິດໄລ່ ແລະ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ການ​ກຳ​ນົດ​ລາ​ຄາ​ຮຸ້ນ</w:t>
      </w:r>
      <w:r w:rsidR="00A4651E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Pr="00C57115">
        <w:rPr>
          <w:rFonts w:ascii="Phetsarath OT" w:eastAsia="Times New Roman" w:hAnsi="Phetsarath OT" w:cs="Phetsarath OT"/>
          <w:color w:val="000000" w:themeColor="text1"/>
          <w:sz w:val="16"/>
          <w:szCs w:val="16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ກ່ອນ​ສະ​ເໜີ ຕໍ່ ສຳ​ນັກ​ງານ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ຄະນະກໍາມະການຄຸ້ມຄອງຫຼັກຊັບ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ເພື່ອ​ພິ​ຈາ​ລະ​ນາ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416C72B" w14:textId="3FE2F50D" w:rsidR="0008506B" w:rsidRPr="00C57115" w:rsidRDefault="00BA73E5" w:rsidP="009A4812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 xml:space="preserve">ຊີ້ແຈງເຫດ​ຜົນ ຫຼື ສະໜອງຂໍ້ມູນຫຼັກຖານ ແລະ ເອກະສານອ້າງອີງ ກໍລະນີ ຜົນການຄາດຄະເນກໍາໄລສຸດທິຕໍ່ຮຸ້ນຂອງປີທີ່ອອກຈໍາໜ່າຍຮຸ້ນມີການຄາດເຄື່ອນ ຕາມທີ່ໄດ້ກໍານົດໄວ້ໃນ ມາດຕາ </w:t>
      </w:r>
      <w:r w:rsidR="00A04419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9</w:t>
      </w:r>
      <w:r w:rsidR="0091643D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="0008506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ຍົກເວັ້ນ ການອອກຈໍາໜ່າຍຮຸ້ນເພີ່ມໃຫ້ແກ່ມວນຊົນ, </w:t>
      </w:r>
      <w:r w:rsidR="00943108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9C600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ໃຫ້ແກ່</w:t>
      </w:r>
      <w:r w:rsidR="0008506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ຜູ້ຖືຮຸ້ນເດີມ ແລະ </w:t>
      </w:r>
      <w:r w:rsidR="009C600C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ການອອກຈໍາໜ່າຍຮຸ້ນ</w:t>
      </w:r>
      <w:r w:rsidR="0008506B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ໃນວົງຈໍາກັດ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; </w:t>
      </w:r>
    </w:p>
    <w:p w14:paraId="5A5C4458" w14:textId="74128306" w:rsidR="00043B9B" w:rsidRPr="00C57115" w:rsidRDefault="0008506B" w:rsidP="009A4812">
      <w:pPr>
        <w:numPr>
          <w:ilvl w:val="0"/>
          <w:numId w:val="15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ສະໜອງຂໍ້ມູນ</w:t>
      </w:r>
      <w:r w:rsidR="00960511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ຕາມການສະເໜີ</w:t>
      </w:r>
      <w:r w:rsidR="00960511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ພາກສ່ວນທີ່ກ່ຽວຂ້ອງ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  <w:t>;</w:t>
      </w:r>
      <w:r w:rsidR="00C43BE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1EE43121" w14:textId="6D0AE00B" w:rsidR="00EB6E4B" w:rsidRPr="00C57115" w:rsidRDefault="00EB6E4B" w:rsidP="009A4812">
      <w:pPr>
        <w:numPr>
          <w:ilvl w:val="0"/>
          <w:numId w:val="15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ຮັກສາຄວາມລັບກ່ຽວກັບລາຄາຮຸ້ນທີ່</w:t>
      </w:r>
      <w:r w:rsidR="00A4651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ອອກຈໍາໜ່າຍ;</w:t>
      </w:r>
    </w:p>
    <w:p w14:paraId="0F53D117" w14:textId="660518BF" w:rsidR="00B921FF" w:rsidRPr="00C57115" w:rsidRDefault="007C6E36" w:rsidP="009A4812">
      <w:pPr>
        <w:numPr>
          <w:ilvl w:val="0"/>
          <w:numId w:val="15"/>
        </w:numPr>
        <w:tabs>
          <w:tab w:val="left" w:pos="1530"/>
          <w:tab w:val="left" w:pos="1560"/>
        </w:tabs>
        <w:spacing w:after="0" w:line="240" w:lineRule="auto"/>
        <w:ind w:left="426" w:firstLine="708"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bidi="lo-LA"/>
        </w:rPr>
      </w:pPr>
      <w:r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754343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ສິດ ແລະ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>ປະ​ຕິ​ບັດ​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ໜ້າ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ອື່ນ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4343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ED2886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ສໍານັກງານ</w:t>
      </w:r>
      <w:r w:rsidR="00B921F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ຄະນະກໍາມະການຄຸ້ມຄອງຫຼັກຊັບ.</w:t>
      </w:r>
    </w:p>
    <w:p w14:paraId="5BA15FC2" w14:textId="77777777" w:rsidR="00A778AD" w:rsidRPr="00C57115" w:rsidRDefault="00A778AD" w:rsidP="009A4812">
      <w:pPr>
        <w:spacing w:after="0" w:line="240" w:lineRule="auto"/>
        <w:ind w:left="153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</w:p>
    <w:p w14:paraId="58E375C2" w14:textId="77777777" w:rsidR="00025A08" w:rsidRPr="00C57115" w:rsidRDefault="00025A08" w:rsidP="009A4812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ມາດ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ຕາ</w:t>
      </w:r>
      <w:r w:rsidR="00967C2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91643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3</w:t>
      </w:r>
      <w:r w:rsidR="0091643D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ຂໍ້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ຫ້າມ</w:t>
      </w:r>
    </w:p>
    <w:p w14:paraId="29297CFA" w14:textId="6F1A74C6" w:rsidR="000644CF" w:rsidRPr="00C57115" w:rsidRDefault="000644CF" w:rsidP="009A4812">
      <w:pPr>
        <w:spacing w:after="0" w:line="240" w:lineRule="auto"/>
        <w:ind w:left="426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ab/>
      </w:r>
      <w:r w:rsidR="00882052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  </w:t>
      </w:r>
      <w:r w:rsidR="00505965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ຫ້າມ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ຈຸດ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ສົງ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ຈຳ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ໜ່າຍ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08506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="0091643D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91643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ພາກສ່ວນທີ່ກ່ຽວຂ້ອງ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ມີພຶດຕິກໍາໃດໜຶ່ງ ດັ່ງນີ້:</w:t>
      </w:r>
    </w:p>
    <w:p w14:paraId="62A4305B" w14:textId="5EB426B5" w:rsidR="0076014F" w:rsidRPr="00C57115" w:rsidRDefault="0076014F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ຫຼຸດລາຄາ</w:t>
      </w:r>
      <w:r w:rsidR="003D5030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ຕາມວິທີຄິດໄລ່ທີ່ໄດ້ກໍານົດໄວ້ໃນ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8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ເກີນສິບ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ສ່ວນ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ຮ້ອຍ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(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10%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);</w:t>
      </w:r>
    </w:p>
    <w:p w14:paraId="328A0B06" w14:textId="460B6A5A" w:rsidR="0076014F" w:rsidRPr="00C57115" w:rsidRDefault="0076014F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ເປີດເຜີຍຂໍ້ມູນກ່ຽວກັບການ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ກໍານົດ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ໂດຍບໍ່ໄດ້ຮັບອະນຸຍາດ</w:t>
      </w:r>
      <w:r w:rsidR="0077309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="0077309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7309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40228AB" w14:textId="309F198E" w:rsidR="00284C5D" w:rsidRPr="00C57115" w:rsidRDefault="00284C5D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ຊີ້ແຈງເຫດ​ຜົນ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ສະໜອງຂໍ້ມູນຫຼັກຖານ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ເອກະສານອ້າງອີງ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ກໍລະນີ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ຜົນການຄາດຄະເນກໍາໄລສຸດທິຕໍ່ຮຸ້ນຂອງປີທີ່ອອກຈໍາໜ່າຍຮຸ້ນມີການຄາດເຄື່ອນ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ຕາມທີ່ໄດ້ກໍານົດໄວ້ໃນ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="0076014F" w:rsidRPr="00C57115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bidi="lo-LA"/>
        </w:rPr>
        <w:t xml:space="preserve"> 9 </w:t>
      </w:r>
      <w:r w:rsidR="0076014F" w:rsidRPr="00C57115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DF4D24C" w14:textId="5FE1A51B" w:rsidR="005D34F8" w:rsidRPr="00C57115" w:rsidRDefault="00025A08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ສ້າງ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ສົມ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ຮູ້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ຮ່ວມ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ຄິດ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​ 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ນົດລາ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ຮຸ້ນໂດຍບໍ່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E366C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ສອດຄ່ອງກັບຫຼັກການທີ່ໄດ້ກໍານົດໄວ້ໃນຂໍ້ຕົກລົງສະບັບນີ້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;​​</w:t>
      </w:r>
    </w:p>
    <w:p w14:paraId="5CF04329" w14:textId="003FE78D" w:rsidR="0076014F" w:rsidRPr="00C57115" w:rsidRDefault="00025A08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​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ສ້າງຂໍ້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ມູນ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8B7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B7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8B7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C600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="008B7A7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ຄົບຖ້ວນ</w:t>
      </w:r>
      <w:r w:rsidR="008B7A7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ຈິງ</w:t>
      </w:r>
      <w:r w:rsidR="002C632D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C632D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ເຂົ້າໃນ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ຄິດ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ໄລ່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ນົດ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​​​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ເອື້ອອໍານວຍ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ໂຫຍດ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ໃຫ້ແກ່ບໍລິສັດ</w:t>
      </w:r>
      <w:r w:rsidR="00E366C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ທີ່ມີຈຸດປະສົງອອກຈໍາໜ່າຍຮຸ້ນ</w:t>
      </w:r>
      <w:r w:rsidR="002F7671"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2F7671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E366C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ຄົນໃດໜຶ່ງ</w:t>
      </w:r>
      <w:r w:rsidR="007601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6C5E50FA" w14:textId="0DE9C842" w:rsidR="00586FEA" w:rsidRPr="00C57115" w:rsidRDefault="0076014F" w:rsidP="009A4812">
      <w:pPr>
        <w:numPr>
          <w:ilvl w:val="0"/>
          <w:numId w:val="16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ພຶດຕິ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ອື່ນ ທີ່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ລະເມີດ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ກົດໝາຍ ແລະ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ລະບຽບ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ທີ່ກ່ຽວຂ້ອງ.</w:t>
      </w:r>
    </w:p>
    <w:p w14:paraId="72E3588D" w14:textId="1C7B214C" w:rsidR="004259F4" w:rsidRPr="00C57115" w:rsidRDefault="002A06FA">
      <w:pPr>
        <w:spacing w:after="0"/>
        <w:ind w:left="1080" w:hanging="1080"/>
        <w:jc w:val="both"/>
        <w:rPr>
          <w:rFonts w:ascii="Phetsarath OT" w:eastAsia="Times New Roman" w:hAnsi="Phetsarath OT" w:cs="Phetsarath OT"/>
          <w:b/>
          <w:bCs/>
          <w:color w:val="000000" w:themeColor="text1"/>
          <w:sz w:val="20"/>
          <w:szCs w:val="20"/>
          <w:lang w:bidi="lo-LA"/>
        </w:rPr>
      </w:pPr>
      <w:r w:rsidRPr="00C57115">
        <w:rPr>
          <w:rFonts w:ascii="Phetsarath OT" w:eastAsia="Times New Roman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ab/>
      </w:r>
    </w:p>
    <w:p w14:paraId="5EEDBC96" w14:textId="77777777" w:rsidR="00783004" w:rsidRPr="00C57115" w:rsidRDefault="00783004" w:rsidP="00B90DA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ໝວດ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ທີ</w:t>
      </w:r>
      <w:r w:rsidR="00B02F28" w:rsidRPr="00C5711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 xml:space="preserve"> 4</w:t>
      </w:r>
    </w:p>
    <w:p w14:paraId="6168AE6A" w14:textId="77777777" w:rsidR="00783004" w:rsidRPr="00C57115" w:rsidRDefault="00FB7AC5" w:rsidP="00B90DA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ນະໂຍບາຍ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ຕໍ່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ຜູ້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ມີ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ຜົນ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ງານ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 xml:space="preserve"> 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ແລະ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 xml:space="preserve"> 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ມາດ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ຕະ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ການ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ຕໍ່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ຜູ້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ລະ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="00783004"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ເມີດ</w:t>
      </w:r>
    </w:p>
    <w:p w14:paraId="07F8163E" w14:textId="77777777" w:rsidR="00C444C4" w:rsidRPr="00595C6B" w:rsidRDefault="00C444C4">
      <w:pPr>
        <w:spacing w:after="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</w:p>
    <w:p w14:paraId="5379F40E" w14:textId="77777777" w:rsidR="00FB7AC5" w:rsidRPr="00C57115" w:rsidRDefault="00FB7AC5" w:rsidP="009A4812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4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ນະໂຍບາຍ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ຕໍ່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ຜູ້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ຜົນ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ງານ</w:t>
      </w:r>
    </w:p>
    <w:p w14:paraId="7E8DD97F" w14:textId="6FC8381C" w:rsidR="007E7391" w:rsidRPr="00C57115" w:rsidRDefault="00680CCA" w:rsidP="009A4812">
      <w:pPr>
        <w:spacing w:after="0" w:line="240" w:lineRule="auto"/>
        <w:ind w:left="450" w:firstLine="720"/>
        <w:jc w:val="both"/>
        <w:rPr>
          <w:rFonts w:ascii="Phetsarath OT" w:eastAsia="Arial Unicode MS" w:hAnsi="Phetsarath OT" w:cs="Phetsarath OT"/>
          <w:color w:val="000000" w:themeColor="text1"/>
          <w:sz w:val="24"/>
          <w:szCs w:val="24"/>
          <w:lang w:eastAsia="ko-KR" w:bidi="lo-LA"/>
        </w:rPr>
      </w:pP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ຈຸດ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ໜ່າຍ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 ບໍລິສັດຫຼັກຊັບ</w:t>
      </w:r>
      <w:r w:rsidR="001E0087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444C4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="00C444C4" w:rsidRPr="00C57115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ທີ່ກ່ຽວຂ້ອງ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ກັບການກໍານົດລາຄາຮຸ້ນ</w:t>
      </w:r>
      <w:r w:rsidR="009A4812" w:rsidRPr="00ED288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A659B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B7AC5" w:rsidRPr="00C57115">
        <w:rPr>
          <w:rFonts w:ascii="Phetsarath OT" w:eastAsia="Arial Unicode MS" w:hAnsi="Phetsarath OT" w:cs="Phetsarath OT"/>
          <w:color w:val="000000" w:themeColor="text1"/>
          <w:sz w:val="24"/>
          <w:szCs w:val="24"/>
          <w:cs/>
          <w:lang w:eastAsia="ko-KR" w:bidi="lo-LA"/>
        </w:rPr>
        <w:t>​</w:t>
      </w:r>
      <w:r w:rsidR="00FB7AC5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ທີ່​ມີ​ຜົນງານ​ດີ​ເດັ່ນ ​ໃນ​ການຈັດ​ຕັ້ງ​</w:t>
      </w:r>
      <w:r w:rsidR="00FB7AC5" w:rsidRPr="00C57115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ຂໍ້ຕົກ</w:t>
      </w:r>
      <w:r w:rsidR="00ED2886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 xml:space="preserve"> </w:t>
      </w:r>
      <w:r w:rsidR="00FB7AC5" w:rsidRPr="00C57115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ລົງ</w:t>
      </w:r>
      <w:r w:rsidR="00FB7AC5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​ສະບັບ​ນີ້ ຈະ​ໄດ້​ຮັບ​ການ​ຍ້ອງຍໍ</w:t>
      </w:r>
      <w:r w:rsidR="00C43BEF" w:rsidRPr="00C57115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ຕາມຄວາມເໝາະສົມ</w:t>
      </w:r>
      <w:r w:rsidR="00FB7AC5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 xml:space="preserve"> ຫຼື ນະ​ໂຍບາຍ</w:t>
      </w:r>
      <w:r w:rsidR="00F040DC" w:rsidRPr="00C57115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ອື່ນ</w:t>
      </w:r>
      <w:r w:rsidR="00FB7AC5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ຕາມ​</w:t>
      </w:r>
      <w:r w:rsidR="00007E59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ທີ່ໄດ້ກໍານົດໄວ້ໃນ</w:t>
      </w:r>
      <w:r w:rsidR="00C444C4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ລະ</w:t>
      </w:r>
      <w:r w:rsidR="00C444C4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lang w:eastAsia="ko-KR" w:bidi="lo-LA"/>
        </w:rPr>
        <w:t>​</w:t>
      </w:r>
      <w:r w:rsidR="00C444C4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ບຽບ</w:t>
      </w:r>
      <w:r w:rsidR="00C444C4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lang w:eastAsia="ko-KR" w:bidi="lo-LA"/>
        </w:rPr>
        <w:t>​</w:t>
      </w:r>
      <w:r w:rsidR="00C444C4" w:rsidRPr="00C57115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ko-KR" w:bidi="lo-LA"/>
        </w:rPr>
        <w:t>ການ</w:t>
      </w:r>
      <w:r w:rsidR="0070415C" w:rsidRPr="00C57115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ko-KR" w:bidi="lo-LA"/>
        </w:rPr>
        <w:t>ສະເພາະ</w:t>
      </w:r>
      <w:r w:rsidR="00FB7AC5" w:rsidRPr="00C57115">
        <w:rPr>
          <w:rFonts w:ascii="Phetsarath OT" w:eastAsia="Arial Unicode MS" w:hAnsi="Phetsarath OT" w:cs="Phetsarath OT"/>
          <w:color w:val="000000" w:themeColor="text1"/>
          <w:sz w:val="24"/>
          <w:szCs w:val="24"/>
          <w:lang w:eastAsia="ko-KR"/>
        </w:rPr>
        <w:t>.</w:t>
      </w:r>
    </w:p>
    <w:p w14:paraId="0DEE4B63" w14:textId="77777777" w:rsidR="007C501C" w:rsidRDefault="007C501C">
      <w:pPr>
        <w:spacing w:after="0"/>
        <w:ind w:left="450" w:firstLine="720"/>
        <w:jc w:val="both"/>
        <w:rPr>
          <w:rFonts w:ascii="Phetsarath OT" w:eastAsia="Arial Unicode MS" w:hAnsi="Phetsarath OT" w:cs="Phetsarath OT"/>
          <w:color w:val="000000" w:themeColor="text1"/>
          <w:sz w:val="24"/>
          <w:szCs w:val="24"/>
          <w:lang w:eastAsia="ko-KR" w:bidi="lo-LA"/>
        </w:rPr>
      </w:pPr>
    </w:p>
    <w:p w14:paraId="26C3E878" w14:textId="77777777" w:rsidR="001D21FD" w:rsidRPr="00C57115" w:rsidRDefault="001D21FD">
      <w:pPr>
        <w:spacing w:after="0"/>
        <w:ind w:left="450" w:firstLine="720"/>
        <w:jc w:val="both"/>
        <w:rPr>
          <w:rFonts w:ascii="Phetsarath OT" w:eastAsia="Arial Unicode MS" w:hAnsi="Phetsarath OT" w:cs="Phetsarath OT"/>
          <w:color w:val="000000" w:themeColor="text1"/>
          <w:sz w:val="24"/>
          <w:szCs w:val="24"/>
          <w:lang w:eastAsia="ko-KR" w:bidi="lo-LA"/>
        </w:rPr>
      </w:pPr>
    </w:p>
    <w:p w14:paraId="1AD5F21C" w14:textId="77777777" w:rsidR="00A659BC" w:rsidRPr="00C57115" w:rsidRDefault="00A659BC" w:rsidP="009A4812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>ມາດຕາ</w:t>
      </w:r>
      <w:r w:rsidR="00967C2B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5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ມາດຕະການຕໍ່ຜູ້ລະເມີດ</w:t>
      </w:r>
    </w:p>
    <w:p w14:paraId="207D944E" w14:textId="38FC4739" w:rsidR="009E3E24" w:rsidRPr="00C57115" w:rsidRDefault="00A659BC" w:rsidP="009A4812">
      <w:pPr>
        <w:tabs>
          <w:tab w:val="left" w:pos="1080"/>
        </w:tabs>
        <w:spacing w:after="0" w:line="240" w:lineRule="auto"/>
        <w:ind w:left="426" w:right="36" w:hanging="295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ab/>
      </w:r>
      <w:r w:rsidR="00E26F9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ab/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ຈຸດ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ສົງ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ໜ່າຍ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 ບໍລິສັດຫຼັກຊັບ</w:t>
      </w:r>
      <w:r w:rsidR="007574C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C12F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ທີ່ກ່ຽວຂ້ອງ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ກັບການກໍານົດລາຄາຮຸ້ນ</w:t>
      </w:r>
      <w:r w:rsidR="009A4812" w:rsidRP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ທີ່</w:t>
      </w:r>
      <w:r w:rsidR="007574C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ລະເມີດຂໍ້ຕົກລົງສະບັບນີ້ 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ຈະຖືກປະ</w:t>
      </w:r>
      <w:r w:rsidR="009A481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ຕິບັດມາດຕະການ </w:t>
      </w:r>
      <w:r w:rsidR="007574C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ສຶກສາອົບຮົມ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ຫຼື ກ່າວເຕືອນ</w:t>
      </w:r>
      <w:r w:rsidR="007574C2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 ປັບໃໝ</w:t>
      </w:r>
      <w:r w:rsidR="00C5711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43B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 ມາດຕະການເພີ່ມເຕີມ ດັ່ງນີ້:</w:t>
      </w:r>
    </w:p>
    <w:p w14:paraId="434E92E9" w14:textId="3C018A7A" w:rsidR="00C43BEF" w:rsidRPr="00453A34" w:rsidRDefault="00C43BEF" w:rsidP="009A4812">
      <w:pPr>
        <w:tabs>
          <w:tab w:val="left" w:pos="900"/>
        </w:tabs>
        <w:spacing w:after="0" w:line="240" w:lineRule="auto"/>
        <w:ind w:left="450" w:right="36" w:firstLine="720"/>
        <w:jc w:val="thaiDistribute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ມາດຕະການສຶກສາອົບຮົມ ຫຼື ກ່າວເຕືອນ ແມ່ນໃນກໍລະນີທີ່ມີພຶດຕິກໍາ ຫຼື ການລະເມີດ ໃນລັກສະນະໃດໜຶ່ງ ຫຼື ທັງໝົດ ດັ່ງນີ້:</w:t>
      </w:r>
    </w:p>
    <w:p w14:paraId="392028D7" w14:textId="77777777" w:rsidR="00715BAE" w:rsidRPr="00715BAE" w:rsidRDefault="00715BAE" w:rsidP="009A4812">
      <w:pPr>
        <w:numPr>
          <w:ilvl w:val="0"/>
          <w:numId w:val="29"/>
        </w:numPr>
        <w:tabs>
          <w:tab w:val="left" w:pos="1701"/>
        </w:tabs>
        <w:suppressAutoHyphens/>
        <w:spacing w:after="0" w:line="240" w:lineRule="auto"/>
        <w:ind w:left="567" w:firstLine="851"/>
        <w:jc w:val="both"/>
        <w:rPr>
          <w:rFonts w:ascii="Phetsarath OT" w:eastAsia="Batang" w:hAnsi="Phetsarath OT" w:cs="Phetsarath OT"/>
          <w:sz w:val="24"/>
          <w:szCs w:val="24"/>
          <w:lang w:val="nl-NL" w:eastAsia="th-TH"/>
        </w:rPr>
      </w:pP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ເປັນການລະເມີດຄັ້ງທໍາອິດ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ທີ່ມີລັກສະນະເບົາ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ເປັນຕົ້ນ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ບໍ່ໃຫ້ການຮ່ວມມືກັບ ສໍານັກງານຄະນະກໍາມະການຄຸ້ມຄອງຫຼັກຊັບ, ບໍ່ສະໜອງຂໍ້ມູນ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ແລະ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ເອກະສານ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ຕາມການຮຽກຮ້ອງຂອງສໍານັກງານຄະນະກໍາມະການຄຸ້ມຄອງຫຼັກຊັບ ຫຼື ພາກສ່ວນກ່ຽວຂ້ອງ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ແລະ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ກໍລະນີອື່ນທີ່ການລະເມີດສ້າງຄວາມເສຍຫາຍບໍ່ເກີນ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1.000.000 ກີບ</w:t>
      </w:r>
      <w:r w:rsidRPr="00715BAE">
        <w:rPr>
          <w:rFonts w:ascii="Phetsarath OT" w:eastAsia="Batang" w:hAnsi="Phetsarath OT" w:cs="Phetsarath OT"/>
          <w:sz w:val="24"/>
          <w:szCs w:val="24"/>
          <w:lang w:val="nl-NL" w:eastAsia="th-TH"/>
        </w:rPr>
        <w:t xml:space="preserve">; </w:t>
      </w:r>
    </w:p>
    <w:p w14:paraId="5C929265" w14:textId="77777777" w:rsidR="00715BAE" w:rsidRPr="00715BAE" w:rsidRDefault="00715BAE" w:rsidP="009A4812">
      <w:pPr>
        <w:numPr>
          <w:ilvl w:val="0"/>
          <w:numId w:val="29"/>
        </w:numPr>
        <w:tabs>
          <w:tab w:val="left" w:pos="1701"/>
        </w:tabs>
        <w:suppressAutoHyphens/>
        <w:spacing w:after="0" w:line="240" w:lineRule="auto"/>
        <w:ind w:left="567" w:firstLine="851"/>
        <w:jc w:val="both"/>
        <w:rPr>
          <w:rFonts w:ascii="Phetsarath OT" w:eastAsia="Batang" w:hAnsi="Phetsarath OT" w:cs="Phetsarath OT"/>
          <w:sz w:val="24"/>
          <w:szCs w:val="24"/>
          <w:lang w:val="nl-NL" w:eastAsia="th-TH"/>
        </w:rPr>
      </w:pP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ການລະເມີດບໍ່ມີການຮ້ອງຟ້ອງ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ຫຼື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ແຈ້ງຄວາມ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ຂອງຜູ້ຖືກເສຍຫາຍ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ແລະ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ຄູ່ກໍລະນີສາມາດຕົກລົງ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ຫຼື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ແກ້ໄຂ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ຮ່ວມກັນໄດ້</w:t>
      </w:r>
      <w:r w:rsidRPr="00715BAE">
        <w:rPr>
          <w:rFonts w:ascii="Phetsarath OT" w:eastAsia="Batang" w:hAnsi="Phetsarath OT" w:cs="Phetsarath OT"/>
          <w:sz w:val="24"/>
          <w:szCs w:val="24"/>
          <w:lang w:val="nl-NL" w:eastAsia="th-TH"/>
        </w:rPr>
        <w:t>;</w:t>
      </w:r>
    </w:p>
    <w:p w14:paraId="7E0718A9" w14:textId="29A66D67" w:rsidR="00715BAE" w:rsidRPr="00715BAE" w:rsidRDefault="00715BAE" w:rsidP="009A4812">
      <w:pPr>
        <w:numPr>
          <w:ilvl w:val="0"/>
          <w:numId w:val="29"/>
        </w:numPr>
        <w:tabs>
          <w:tab w:val="left" w:pos="1701"/>
        </w:tabs>
        <w:suppressAutoHyphens/>
        <w:spacing w:after="0" w:line="240" w:lineRule="auto"/>
        <w:ind w:left="567" w:firstLine="851"/>
        <w:jc w:val="both"/>
        <w:rPr>
          <w:rFonts w:ascii="Phetsarath OT" w:eastAsia="Batang" w:hAnsi="Phetsarath OT" w:cs="Phetsarath OT"/>
          <w:sz w:val="24"/>
          <w:szCs w:val="24"/>
          <w:lang w:val="nl-NL" w:eastAsia="th-TH"/>
        </w:rPr>
      </w:pP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ລະເມີດຂໍ້ຫ້າມ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ຕາມທີ່ໄດ້ກໍານົດໄວ້ໃນມາດຕາ 13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 xml:space="preserve"> ຂອງຂໍ້ຕົກລົງສະບັບນີ້</w:t>
      </w:r>
      <w:r w:rsidRPr="00715BAE">
        <w:rPr>
          <w:rFonts w:ascii="Phetsarath OT" w:eastAsia="Batang" w:hAnsi="Phetsarath OT" w:cs="Phetsarath OT"/>
          <w:sz w:val="24"/>
          <w:szCs w:val="24"/>
          <w:lang w:val="nl-NL" w:eastAsia="th-TH"/>
        </w:rPr>
        <w:t>;</w:t>
      </w:r>
    </w:p>
    <w:p w14:paraId="714A01C7" w14:textId="77777777" w:rsidR="00715BAE" w:rsidRPr="00715BAE" w:rsidRDefault="00715BAE" w:rsidP="009A4812">
      <w:pPr>
        <w:numPr>
          <w:ilvl w:val="0"/>
          <w:numId w:val="29"/>
        </w:numPr>
        <w:tabs>
          <w:tab w:val="left" w:pos="1701"/>
        </w:tabs>
        <w:suppressAutoHyphens/>
        <w:spacing w:after="0" w:line="240" w:lineRule="auto"/>
        <w:ind w:left="567" w:firstLine="851"/>
        <w:jc w:val="both"/>
        <w:rPr>
          <w:rFonts w:ascii="Phetsarath OT" w:eastAsia="Batang" w:hAnsi="Phetsarath OT" w:cs="Phetsarath OT"/>
          <w:sz w:val="24"/>
          <w:szCs w:val="24"/>
          <w:lang w:val="nl-NL" w:eastAsia="th-TH"/>
        </w:rPr>
      </w:pP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ກໍລະນີອື່ນຕາມການກໍານົດຂອງ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 xml:space="preserve"> </w:t>
      </w:r>
      <w:r w:rsidRPr="00715BAE">
        <w:rPr>
          <w:rFonts w:ascii="Phetsarath OT" w:eastAsia="Batang" w:hAnsi="Phetsarath OT" w:cs="Phetsarath OT" w:hint="cs"/>
          <w:sz w:val="24"/>
          <w:szCs w:val="24"/>
          <w:cs/>
          <w:lang w:val="nl-NL" w:eastAsia="th-TH" w:bidi="lo-LA"/>
        </w:rPr>
        <w:t>ສໍານັກງານຄະນະກໍາມະການຄຸ້ມຄອງຫຼັກຊັບ</w:t>
      </w:r>
      <w:r w:rsidRPr="00715BAE">
        <w:rPr>
          <w:rFonts w:ascii="Phetsarath OT" w:eastAsia="Batang" w:hAnsi="Phetsarath OT" w:cs="Phetsarath OT"/>
          <w:sz w:val="24"/>
          <w:szCs w:val="24"/>
          <w:cs/>
          <w:lang w:val="nl-NL" w:eastAsia="th-TH" w:bidi="lo-LA"/>
        </w:rPr>
        <w:t>.</w:t>
      </w:r>
    </w:p>
    <w:p w14:paraId="125056E6" w14:textId="77777777" w:rsidR="003E49EF" w:rsidRPr="002106CC" w:rsidRDefault="003E49EF" w:rsidP="009A4812">
      <w:pPr>
        <w:tabs>
          <w:tab w:val="left" w:pos="900"/>
        </w:tabs>
        <w:spacing w:after="0" w:line="240" w:lineRule="auto"/>
        <w:ind w:left="450" w:right="36" w:firstLine="720"/>
        <w:jc w:val="thaiDistribute"/>
        <w:rPr>
          <w:rFonts w:ascii="Phetsarath OT" w:hAnsi="Phetsarath OT" w:cs="Phetsarath OT"/>
          <w:color w:val="000000" w:themeColor="text1"/>
          <w:sz w:val="16"/>
          <w:szCs w:val="16"/>
          <w:lang w:val="pt-BR" w:bidi="lo-LA"/>
        </w:rPr>
      </w:pPr>
    </w:p>
    <w:p w14:paraId="18B65459" w14:textId="7BD88231" w:rsidR="007574C2" w:rsidRPr="00C57115" w:rsidRDefault="003E49EF" w:rsidP="009A4812">
      <w:pPr>
        <w:tabs>
          <w:tab w:val="left" w:pos="900"/>
        </w:tabs>
        <w:spacing w:after="0" w:line="240" w:lineRule="auto"/>
        <w:ind w:left="450" w:right="36" w:firstLine="720"/>
        <w:jc w:val="thaiDistribute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ມາດຕະການປັບໃໝ ແມ່ນໃນກໍລະນີທີ່ມີພຶດຕິກໍາ ຫຼື ການລະເມີດໃນລັກສະນະ ດັ່ງລຸ່ມນີ້:</w:t>
      </w:r>
    </w:p>
    <w:p w14:paraId="74298B88" w14:textId="651DDED0" w:rsidR="003548C5" w:rsidRPr="00C57115" w:rsidRDefault="003548C5" w:rsidP="009A4812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ຫຼຸດລາຄາ</w:t>
      </w:r>
      <w:r w:rsidR="00505965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ຕາມວິທີຄິດໄລ່ທີ່ໄດ້ກໍານົດໄວ້ໃນ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8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ເກີນສິບ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ສ່ວນ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ຮ້ອຍ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(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10%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)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ຈະຖືກປັບໃໝ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B774A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ສາມສ່ວນຮ້ອຍ</w:t>
      </w:r>
      <w:r w:rsidR="00B774A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(3%) </w:t>
      </w:r>
      <w:r w:rsidR="00B774A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ຂອງທຶນທີ່ລະດົມໄດ້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44B12C35" w14:textId="43057B03" w:rsidR="009377BE" w:rsidRPr="00C57115" w:rsidRDefault="006D2ABD" w:rsidP="009A4812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ເປີດເຜີຍຂໍ້ມູນກ່ຽວກັບການລາຄາຮຸ້ນ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ໂດຍບໍ່ໄດ້ຮັບອະນຸຍາດຈາກ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50</w:t>
      </w:r>
      <w:r w:rsid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000</w:t>
      </w:r>
      <w:r w:rsid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000</w:t>
      </w:r>
      <w:r w:rsidR="00054F4F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0ABA850D" w14:textId="5F50666F" w:rsidR="009377BE" w:rsidRPr="00C57115" w:rsidRDefault="006D2ABD" w:rsidP="009A4812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ບໍ່ຊີ້ແຈງເຫດ​ຜົນ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ສະໜອງຂໍ້ມູນຫຼັກຖານ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ເອກະສານອ້າງອີງ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ກໍລະນີ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ຜົນການຄາດຄະເນກໍາໄລສຸດທິຕໍ່ຮຸ້ນຂອງປີທີ່ອອກຈໍາໜ່າຍຮຸ້ນມີການຄາດເຄື່ອນ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ຕາມທີ່ໄດ້ກໍານົດໄວ້ໃນ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9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="00715BA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1D21FD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30</w:t>
      </w:r>
      <w:r w:rsid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  <w:r w:rsidR="001D21FD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000</w:t>
      </w:r>
      <w:r w:rsid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000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;</w:t>
      </w:r>
    </w:p>
    <w:p w14:paraId="256994B8" w14:textId="6B2030B5" w:rsidR="009377BE" w:rsidRDefault="006D2ABD" w:rsidP="009A4812">
      <w:pPr>
        <w:pStyle w:val="ListParagraph"/>
        <w:numPr>
          <w:ilvl w:val="1"/>
          <w:numId w:val="14"/>
        </w:numPr>
        <w:tabs>
          <w:tab w:val="left" w:pos="1560"/>
        </w:tabs>
        <w:spacing w:after="0" w:line="240" w:lineRule="auto"/>
        <w:ind w:left="426" w:right="3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ED4691"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ສ້າງຂໍ້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ມູນບໍ່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ຄົບຖ້ວນ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ຄວາມ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ຈິງ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ເຂົ້າໃນ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ຄິດ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ໄລ່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ລາຄາຮຸ້ນ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ການ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ກຳ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ນົດ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ລາ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ຄາ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ເພື່ອ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​​​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ເອື້ອອໍານວຍຜົນ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ໂຫຍດ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ໃຫ້ແກ່ບໍລິສັດທີ່ມີຈຸດປະສົງອອກຈໍາໜ່າຍຮຸ້ນ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,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ບຸກຄົນ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ຫຼື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ນິ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ຕິ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ບຸກ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ຄົນໃດໜຶ່ງ</w:t>
      </w:r>
      <w:r w:rsidR="001A554C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ເປັນຕົ້ນແມ່ນ ຄາດຄະເນກໍາໄລສຸດທິຕໍ່ຮຸ້ນຂອງປີທີ່ອອກຈໍາໜ່າຍຮຸ້ນ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541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ສູງກວ່າ </w:t>
      </w:r>
      <w:r w:rsidR="0004777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ຊາວສ່ວນຮ້ອຍ (</w:t>
      </w:r>
      <w:r w:rsidR="008541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>20%</w:t>
      </w:r>
      <w:r w:rsidR="0004777B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)</w:t>
      </w:r>
      <w:r w:rsidR="00F040DC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="008541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>ເມື່ອທຽບໃສ່ກໍາໄລສຸດທິຕໍ່ຮຸ້ນຕາມເອກະສານລາຍງານການເງິນ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</w:t>
      </w:r>
      <w:r w:rsidR="00854176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>ປີທີ</w:t>
      </w:r>
      <w:r w:rsidR="00F040DC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່ອອກຈໍາໜ່າຍຮຸ້ນທີ່ຜ່ານການກວດສອບ</w:t>
      </w:r>
      <w:r w:rsidR="00F040DC" w:rsidRPr="00C57115">
        <w:rPr>
          <w:rFonts w:ascii="Phetsarath OT" w:hAnsi="Phetsarath OT" w:cs="Phetsarath OT"/>
          <w:color w:val="000000" w:themeColor="text1"/>
          <w:sz w:val="16"/>
          <w:szCs w:val="16"/>
          <w:cs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ຈະ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ຖືກ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>​​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ປັບໃໝ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ສາມສ່ວນຮ້ອຍ</w:t>
      </w:r>
      <w:r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pt-BR" w:bidi="lo-LA"/>
        </w:rPr>
        <w:t xml:space="preserve"> (3%)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ຂອງທຶນທີ່ລະດົມໄດ້</w:t>
      </w:r>
      <w:r w:rsidR="00054F4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 w:bidi="lo-LA"/>
        </w:rPr>
        <w:t>.</w:t>
      </w:r>
    </w:p>
    <w:p w14:paraId="378CAA6E" w14:textId="77777777" w:rsidR="00595C6B" w:rsidRPr="002106CC" w:rsidRDefault="00595C6B" w:rsidP="00595C6B">
      <w:pPr>
        <w:pStyle w:val="ListParagraph"/>
        <w:tabs>
          <w:tab w:val="left" w:pos="1560"/>
        </w:tabs>
        <w:spacing w:after="0" w:line="240" w:lineRule="auto"/>
        <w:ind w:left="1134" w:right="36"/>
        <w:jc w:val="both"/>
        <w:rPr>
          <w:rFonts w:ascii="Phetsarath OT" w:hAnsi="Phetsarath OT" w:cs="Phetsarath OT"/>
          <w:color w:val="000000" w:themeColor="text1"/>
          <w:sz w:val="18"/>
          <w:szCs w:val="18"/>
          <w:lang w:val="pt-BR" w:bidi="lo-LA"/>
        </w:rPr>
      </w:pPr>
    </w:p>
    <w:p w14:paraId="594BB648" w14:textId="77777777" w:rsidR="00783004" w:rsidRPr="00160CF7" w:rsidRDefault="00783004" w:rsidP="00B90DA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ໝວດ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ທີ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/>
        </w:rPr>
        <w:t xml:space="preserve"> </w:t>
      </w:r>
      <w:r w:rsidR="00442AF1"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  <w:t>5</w:t>
      </w:r>
    </w:p>
    <w:p w14:paraId="489CCC2F" w14:textId="77777777" w:rsidR="00783004" w:rsidRPr="00160CF7" w:rsidRDefault="00A01827" w:rsidP="00B90DA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ບົດ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ບັດ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ຍັດ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ສຸດ</w:t>
      </w:r>
      <w:r w:rsidRPr="00160CF7">
        <w:rPr>
          <w:rFonts w:ascii="Phetsarath OT" w:hAnsi="Phetsarath OT" w:cs="Phetsarath OT"/>
          <w:b/>
          <w:bCs/>
          <w:color w:val="000000" w:themeColor="text1"/>
          <w:sz w:val="28"/>
          <w:lang w:val="pt-BR" w:bidi="lo-LA"/>
        </w:rPr>
        <w:t>​</w:t>
      </w:r>
      <w:r w:rsidRPr="00C57115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ທ້າຍ</w:t>
      </w:r>
    </w:p>
    <w:p w14:paraId="425213B8" w14:textId="77777777" w:rsidR="00354981" w:rsidRPr="002106CC" w:rsidRDefault="00354981">
      <w:pPr>
        <w:spacing w:after="0"/>
        <w:jc w:val="both"/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val="pt-BR" w:bidi="lo-LA"/>
        </w:rPr>
      </w:pPr>
    </w:p>
    <w:p w14:paraId="61CB6238" w14:textId="77777777" w:rsidR="00783004" w:rsidRPr="00160CF7" w:rsidRDefault="00F8422A" w:rsidP="009A4812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pt-BR"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6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783004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ການຈັດຕັ້ງປະຕິບັດ</w:t>
      </w:r>
    </w:p>
    <w:p w14:paraId="272EB311" w14:textId="62D6DDE8" w:rsidR="009F24D9" w:rsidRPr="00C57115" w:rsidRDefault="00373C70" w:rsidP="009A4812">
      <w:pPr>
        <w:tabs>
          <w:tab w:val="left" w:pos="1134"/>
        </w:tabs>
        <w:spacing w:after="0" w:line="240" w:lineRule="auto"/>
        <w:ind w:left="450"/>
        <w:jc w:val="both"/>
        <w:rPr>
          <w:rFonts w:ascii="Phetsarath OT" w:hAnsi="Phetsarath OT" w:cs="Phetsarath OT"/>
          <w:color w:val="000000" w:themeColor="text1"/>
          <w:szCs w:val="24"/>
          <w:lang w:val="es-ES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      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ບໍລິສັດ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ຈຸດປະສົງ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ອອກ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ຈຳໜ່າຍຮຸ້ນ</w:t>
      </w:r>
      <w:r w:rsidR="009F24D9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​​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, ບໍລິສັດຫຼັກຊັບ</w:t>
      </w:r>
      <w:r w:rsidR="002F0815" w:rsidRPr="00160CF7">
        <w:rPr>
          <w:rFonts w:ascii="Phetsarath OT" w:hAnsi="Phetsarath OT" w:cs="Phetsarath OT"/>
          <w:color w:val="000000" w:themeColor="text1"/>
          <w:sz w:val="24"/>
          <w:szCs w:val="24"/>
          <w:lang w:val="pt-BR" w:bidi="lo-LA"/>
        </w:rPr>
        <w:t xml:space="preserve"> </w:t>
      </w:r>
      <w:r w:rsidR="00C444C4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2F7671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ທີ່ກ່ຽວຂ້ອງ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ກັບການກໍານົດລາຄາຮຸ້ນ</w:t>
      </w:r>
      <w:r w:rsidR="009A4812" w:rsidRPr="001D21F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ທີ່ຈະອອກຈໍາໜ່າຍ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ຂອງບໍລິສັດທີ່ມີຈຸດປະສົງອອກຈໍາໜ່າຍຮຸ້ນ</w:t>
      </w:r>
      <w:r w:rsidR="009F24D9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ຈົ່ງ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ຮັບ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ຮູ້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ແລະ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ຈັດ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ຕັ້ງ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ປະຕິບັດ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 w:hint="cs"/>
          <w:color w:val="000000" w:themeColor="text1"/>
          <w:szCs w:val="24"/>
          <w:cs/>
          <w:lang w:val="es-ES" w:bidi="lo-LA"/>
        </w:rPr>
        <w:t>ຂໍ້ຕົກລົງ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ສະບັບ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ນີ້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 w:hint="cs"/>
          <w:color w:val="000000" w:themeColor="text1"/>
          <w:szCs w:val="24"/>
          <w:cs/>
          <w:lang w:val="es-ES"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ຕາມ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ຂອບ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ເຂ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ດ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ສິດ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ແລະ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ໜ້າ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ທີ່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ຂອງ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​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ຕົນ</w:t>
      </w:r>
      <w:r w:rsidR="009F24D9" w:rsidRPr="00C57115">
        <w:rPr>
          <w:rFonts w:ascii="Phetsarath OT" w:hAnsi="Phetsarath OT" w:cs="Phetsarath OT" w:hint="cs"/>
          <w:color w:val="000000" w:themeColor="text1"/>
          <w:szCs w:val="24"/>
          <w:cs/>
          <w:lang w:val="es-ES" w:bidi="lo-LA"/>
        </w:rPr>
        <w:t xml:space="preserve"> 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cs/>
          <w:lang w:val="es-ES" w:bidi="lo-LA"/>
        </w:rPr>
        <w:t>ຢ່າງເຂັ້ມງວດ</w:t>
      </w:r>
      <w:r w:rsidR="009F24D9" w:rsidRPr="00C57115">
        <w:rPr>
          <w:rFonts w:ascii="Phetsarath OT" w:hAnsi="Phetsarath OT" w:cs="Phetsarath OT"/>
          <w:color w:val="000000" w:themeColor="text1"/>
          <w:szCs w:val="24"/>
          <w:lang w:val="es-ES" w:bidi="lo-LA"/>
        </w:rPr>
        <w:t>.</w:t>
      </w:r>
    </w:p>
    <w:p w14:paraId="45985D5B" w14:textId="312315D5" w:rsidR="00783004" w:rsidRPr="00C57115" w:rsidRDefault="00783004" w:rsidP="009A4812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</w:pP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 xml:space="preserve">ມາດຕາ  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A04419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es-ES" w:bidi="lo-LA"/>
        </w:rPr>
        <w:t>7</w:t>
      </w:r>
      <w:r w:rsidR="002F7671"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CF0FA1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pt-BR" w:bidi="lo-LA"/>
        </w:rPr>
        <w:t xml:space="preserve">(ປັບປຸງ) </w:t>
      </w:r>
      <w:r w:rsidRPr="00C57115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ຜົນ​ສັກສິດ</w:t>
      </w:r>
    </w:p>
    <w:p w14:paraId="01755537" w14:textId="50BA193C" w:rsidR="007E7391" w:rsidRPr="00C57115" w:rsidRDefault="00373C70" w:rsidP="009A4812">
      <w:pPr>
        <w:tabs>
          <w:tab w:val="left" w:pos="1134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 xml:space="preserve">               </w:t>
      </w:r>
      <w:r w:rsidR="005C788C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 xml:space="preserve"> </w:t>
      </w:r>
      <w:bookmarkStart w:id="2" w:name="_GoBack"/>
      <w:bookmarkEnd w:id="2"/>
      <w:r w:rsidR="00F8422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ຂໍ້ຕົກລົງ</w:t>
      </w:r>
      <w:r w:rsidR="00F8422A" w:rsidRPr="00C57115">
        <w:rPr>
          <w:rFonts w:ascii="Phetsarath OT" w:hAnsi="Phetsarath OT" w:cs="Phetsarath OT"/>
          <w:color w:val="000000" w:themeColor="text1"/>
          <w:sz w:val="24"/>
          <w:szCs w:val="24"/>
          <w:cs/>
          <w:lang w:val="es-ES" w:bidi="lo-LA"/>
        </w:rPr>
        <w:t>ສະບັບ​ນີ້ ມີ​ຜົນ​ສັກສິດ​ນັບ​ແຕ່​ວັນ</w:t>
      </w:r>
      <w:r w:rsidR="00F8422A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 xml:space="preserve"> ລົງລາຍເຊັນເປັນຕົ້ນໄປ</w:t>
      </w:r>
      <w:r w:rsidR="00F8422A" w:rsidRPr="00C57115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.</w:t>
      </w:r>
    </w:p>
    <w:p w14:paraId="5FDA8D0A" w14:textId="0A4BEBDA" w:rsidR="004D4ACD" w:rsidRDefault="004D4ACD" w:rsidP="009A4812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 w:bidi="lo-LA"/>
        </w:rPr>
      </w:pP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ຂໍ້ຕົກລົງສະບັບນີ້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 xml:space="preserve"> 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ປ່ຽນ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ແທນ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 xml:space="preserve">ຂໍ້ຕົກລົງວ່າດ້ວຍການກຳນົດລາຄາຮຸ້ນ ສະບັບເລກທີ </w:t>
      </w:r>
      <w:r w:rsidR="003E49EF"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02</w:t>
      </w:r>
      <w:r w:rsidRPr="00C5711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/ຄຄຊ, ລົງວັນ 9 ກຸມພາ 2018.</w:t>
      </w:r>
    </w:p>
    <w:p w14:paraId="57AC0438" w14:textId="77777777" w:rsidR="00595C6B" w:rsidRPr="00C57115" w:rsidRDefault="00595C6B" w:rsidP="003E49EF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 w:bidi="lo-LA"/>
        </w:rPr>
      </w:pPr>
    </w:p>
    <w:p w14:paraId="2051024E" w14:textId="77777777" w:rsidR="00E83599" w:rsidRPr="00C57115" w:rsidRDefault="00F162FE">
      <w:pPr>
        <w:tabs>
          <w:tab w:val="left" w:pos="1340"/>
        </w:tabs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 w:bidi="lo-LA"/>
        </w:rPr>
        <w:tab/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ປະ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ທານຄະ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ນະ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ກຳ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ມະ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ການ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ຄຸ້ມ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ຄອງຫຼັກ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  <w:t>​</w:t>
      </w:r>
      <w:r w:rsidR="008F3C50" w:rsidRPr="00C57115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es-ES" w:bidi="lo-LA"/>
        </w:rPr>
        <w:t>ຊັບ</w:t>
      </w:r>
    </w:p>
    <w:sectPr w:rsidR="00E83599" w:rsidRPr="00C57115" w:rsidSect="00242664">
      <w:footerReference w:type="default" r:id="rId10"/>
      <w:pgSz w:w="12240" w:h="15840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0DC9A" w14:textId="77777777" w:rsidR="00914DE4" w:rsidRDefault="00914DE4" w:rsidP="00E13525">
      <w:pPr>
        <w:spacing w:after="0" w:line="240" w:lineRule="auto"/>
      </w:pPr>
      <w:r>
        <w:separator/>
      </w:r>
    </w:p>
  </w:endnote>
  <w:endnote w:type="continuationSeparator" w:id="0">
    <w:p w14:paraId="30B93176" w14:textId="77777777" w:rsidR="00914DE4" w:rsidRDefault="00914DE4" w:rsidP="00E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AC5F4" w14:textId="77777777" w:rsidR="001B642C" w:rsidRDefault="001B64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88C">
      <w:rPr>
        <w:noProof/>
      </w:rPr>
      <w:t>9</w:t>
    </w:r>
    <w:r>
      <w:rPr>
        <w:noProof/>
      </w:rPr>
      <w:fldChar w:fldCharType="end"/>
    </w:r>
  </w:p>
  <w:p w14:paraId="2FE8EE25" w14:textId="77777777" w:rsidR="001B642C" w:rsidRDefault="001B6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63CD7" w14:textId="77777777" w:rsidR="00914DE4" w:rsidRDefault="00914DE4" w:rsidP="00E13525">
      <w:pPr>
        <w:spacing w:after="0" w:line="240" w:lineRule="auto"/>
      </w:pPr>
      <w:r>
        <w:separator/>
      </w:r>
    </w:p>
  </w:footnote>
  <w:footnote w:type="continuationSeparator" w:id="0">
    <w:p w14:paraId="774E9389" w14:textId="77777777" w:rsidR="00914DE4" w:rsidRDefault="00914DE4" w:rsidP="00E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A4A"/>
    <w:multiLevelType w:val="hybridMultilevel"/>
    <w:tmpl w:val="873A3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9F7AE8"/>
    <w:multiLevelType w:val="hybridMultilevel"/>
    <w:tmpl w:val="ED4AB912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B039AB"/>
    <w:multiLevelType w:val="hybridMultilevel"/>
    <w:tmpl w:val="6ED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04CE"/>
    <w:multiLevelType w:val="hybridMultilevel"/>
    <w:tmpl w:val="CE5047BC"/>
    <w:lvl w:ilvl="0" w:tplc="6124346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2976DB3"/>
    <w:multiLevelType w:val="hybridMultilevel"/>
    <w:tmpl w:val="C7F0D41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38B76B8"/>
    <w:multiLevelType w:val="hybridMultilevel"/>
    <w:tmpl w:val="D78A85F4"/>
    <w:lvl w:ilvl="0" w:tplc="626EB524"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F26C9"/>
    <w:multiLevelType w:val="hybridMultilevel"/>
    <w:tmpl w:val="43A8CFC4"/>
    <w:lvl w:ilvl="0" w:tplc="4400143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7A28C5"/>
    <w:multiLevelType w:val="hybridMultilevel"/>
    <w:tmpl w:val="DBB2DE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87B656E"/>
    <w:multiLevelType w:val="hybridMultilevel"/>
    <w:tmpl w:val="FC969E7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1B8577C4"/>
    <w:multiLevelType w:val="hybridMultilevel"/>
    <w:tmpl w:val="FC70F802"/>
    <w:lvl w:ilvl="0" w:tplc="1B7491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9702F"/>
    <w:multiLevelType w:val="hybridMultilevel"/>
    <w:tmpl w:val="537642AE"/>
    <w:lvl w:ilvl="0" w:tplc="453A1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06A91"/>
    <w:multiLevelType w:val="hybridMultilevel"/>
    <w:tmpl w:val="99A24854"/>
    <w:lvl w:ilvl="0" w:tplc="63DECA12">
      <w:start w:val="4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15B36"/>
    <w:multiLevelType w:val="hybridMultilevel"/>
    <w:tmpl w:val="7FBCACA6"/>
    <w:lvl w:ilvl="0" w:tplc="653E6C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D54EB9"/>
    <w:multiLevelType w:val="hybridMultilevel"/>
    <w:tmpl w:val="96A020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>
    <w:nsid w:val="26A707A1"/>
    <w:multiLevelType w:val="hybridMultilevel"/>
    <w:tmpl w:val="5DFE34BE"/>
    <w:lvl w:ilvl="0" w:tplc="47062AA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DBB268D"/>
    <w:multiLevelType w:val="hybridMultilevel"/>
    <w:tmpl w:val="EA4AC0BC"/>
    <w:lvl w:ilvl="0" w:tplc="FF2000D2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1" w:hanging="360"/>
      </w:p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</w:lvl>
    <w:lvl w:ilvl="3" w:tplc="0409000F" w:tentative="1">
      <w:start w:val="1"/>
      <w:numFmt w:val="decimal"/>
      <w:lvlText w:val="%4."/>
      <w:lvlJc w:val="left"/>
      <w:pPr>
        <w:ind w:left="3521" w:hanging="360"/>
      </w:p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</w:lvl>
    <w:lvl w:ilvl="6" w:tplc="0409000F" w:tentative="1">
      <w:start w:val="1"/>
      <w:numFmt w:val="decimal"/>
      <w:lvlText w:val="%7."/>
      <w:lvlJc w:val="left"/>
      <w:pPr>
        <w:ind w:left="5681" w:hanging="360"/>
      </w:p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">
    <w:nsid w:val="305B6064"/>
    <w:multiLevelType w:val="hybridMultilevel"/>
    <w:tmpl w:val="E3B674B6"/>
    <w:lvl w:ilvl="0" w:tplc="06600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2905F1"/>
    <w:multiLevelType w:val="hybridMultilevel"/>
    <w:tmpl w:val="28B4FD8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438B6504"/>
    <w:multiLevelType w:val="hybridMultilevel"/>
    <w:tmpl w:val="3B2A1FDE"/>
    <w:lvl w:ilvl="0" w:tplc="F12A7BF6">
      <w:start w:val="1"/>
      <w:numFmt w:val="decimal"/>
      <w:lvlText w:val="%1."/>
      <w:lvlJc w:val="left"/>
      <w:pPr>
        <w:ind w:left="513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7EB41AA"/>
    <w:multiLevelType w:val="hybridMultilevel"/>
    <w:tmpl w:val="E05E30B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B164446"/>
    <w:multiLevelType w:val="hybridMultilevel"/>
    <w:tmpl w:val="94203336"/>
    <w:lvl w:ilvl="0" w:tplc="797AE27E">
      <w:numFmt w:val="bullet"/>
      <w:lvlText w:val="-"/>
      <w:lvlJc w:val="left"/>
      <w:pPr>
        <w:ind w:left="72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51063"/>
    <w:multiLevelType w:val="hybridMultilevel"/>
    <w:tmpl w:val="AE962FB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>
    <w:nsid w:val="5DBA6D3E"/>
    <w:multiLevelType w:val="multilevel"/>
    <w:tmpl w:val="8E224F94"/>
    <w:lvl w:ilvl="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Phetsarath OT" w:hAnsi="Phetsarath OT" w:cs="Phetsarath OT"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1800"/>
      </w:pPr>
      <w:rPr>
        <w:rFonts w:hint="default"/>
      </w:rPr>
    </w:lvl>
  </w:abstractNum>
  <w:abstractNum w:abstractNumId="23">
    <w:nsid w:val="5EAC45CE"/>
    <w:multiLevelType w:val="hybridMultilevel"/>
    <w:tmpl w:val="700E4B2E"/>
    <w:lvl w:ilvl="0" w:tplc="0409000F">
      <w:start w:val="1"/>
      <w:numFmt w:val="decimal"/>
      <w:lvlText w:val="%1."/>
      <w:lvlJc w:val="left"/>
      <w:pPr>
        <w:ind w:left="851" w:hanging="360"/>
      </w:p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>
    <w:nsid w:val="62825DD6"/>
    <w:multiLevelType w:val="hybridMultilevel"/>
    <w:tmpl w:val="3A3217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B990955"/>
    <w:multiLevelType w:val="hybridMultilevel"/>
    <w:tmpl w:val="3A6235B0"/>
    <w:lvl w:ilvl="0" w:tplc="034A72FC">
      <w:start w:val="1"/>
      <w:numFmt w:val="decimal"/>
      <w:lvlText w:val="%1."/>
      <w:lvlJc w:val="left"/>
      <w:pPr>
        <w:ind w:left="1211" w:hanging="360"/>
      </w:pPr>
      <w:rPr>
        <w:b w:val="0"/>
        <w:bCs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10F09D9"/>
    <w:multiLevelType w:val="hybridMultilevel"/>
    <w:tmpl w:val="BF26ACA0"/>
    <w:lvl w:ilvl="0" w:tplc="E808124A">
      <w:start w:val="1"/>
      <w:numFmt w:val="decimal"/>
      <w:lvlText w:val="%1."/>
      <w:lvlJc w:val="left"/>
      <w:pPr>
        <w:ind w:left="85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>
    <w:nsid w:val="7B262985"/>
    <w:multiLevelType w:val="hybridMultilevel"/>
    <w:tmpl w:val="C90413AA"/>
    <w:lvl w:ilvl="0" w:tplc="5C3251BA">
      <w:start w:val="1"/>
      <w:numFmt w:val="decimal"/>
      <w:lvlText w:val="%1."/>
      <w:lvlJc w:val="left"/>
      <w:pPr>
        <w:ind w:left="1080" w:hanging="360"/>
      </w:pPr>
      <w:rPr>
        <w:rFonts w:ascii="Phetsarath OT" w:eastAsia="SimSun" w:hAnsi="Phetsarath OT" w:cs="Phetsarath O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D2D2E"/>
    <w:multiLevelType w:val="multilevel"/>
    <w:tmpl w:val="6AE08C6C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 w:val="0"/>
        <w:lang w:bidi="lo-LA"/>
      </w:rPr>
    </w:lvl>
    <w:lvl w:ilvl="1">
      <w:start w:val="1"/>
      <w:numFmt w:val="decimal"/>
      <w:lvlText w:val="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0"/>
  </w:num>
  <w:num w:numId="5">
    <w:abstractNumId w:val="19"/>
  </w:num>
  <w:num w:numId="6">
    <w:abstractNumId w:val="10"/>
  </w:num>
  <w:num w:numId="7">
    <w:abstractNumId w:val="4"/>
  </w:num>
  <w:num w:numId="8">
    <w:abstractNumId w:val="24"/>
  </w:num>
  <w:num w:numId="9">
    <w:abstractNumId w:val="17"/>
  </w:num>
  <w:num w:numId="10">
    <w:abstractNumId w:val="8"/>
  </w:num>
  <w:num w:numId="11">
    <w:abstractNumId w:val="12"/>
  </w:num>
  <w:num w:numId="12">
    <w:abstractNumId w:val="18"/>
  </w:num>
  <w:num w:numId="13">
    <w:abstractNumId w:val="3"/>
  </w:num>
  <w:num w:numId="14">
    <w:abstractNumId w:val="28"/>
  </w:num>
  <w:num w:numId="15">
    <w:abstractNumId w:val="25"/>
  </w:num>
  <w:num w:numId="16">
    <w:abstractNumId w:val="14"/>
  </w:num>
  <w:num w:numId="17">
    <w:abstractNumId w:val="23"/>
  </w:num>
  <w:num w:numId="18">
    <w:abstractNumId w:val="21"/>
  </w:num>
  <w:num w:numId="19">
    <w:abstractNumId w:val="1"/>
  </w:num>
  <w:num w:numId="20">
    <w:abstractNumId w:val="9"/>
  </w:num>
  <w:num w:numId="21">
    <w:abstractNumId w:val="11"/>
  </w:num>
  <w:num w:numId="22">
    <w:abstractNumId w:val="15"/>
  </w:num>
  <w:num w:numId="23">
    <w:abstractNumId w:val="7"/>
  </w:num>
  <w:num w:numId="24">
    <w:abstractNumId w:val="26"/>
  </w:num>
  <w:num w:numId="25">
    <w:abstractNumId w:val="27"/>
  </w:num>
  <w:num w:numId="26">
    <w:abstractNumId w:val="13"/>
  </w:num>
  <w:num w:numId="27">
    <w:abstractNumId w:val="22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0F"/>
    <w:rsid w:val="00000C47"/>
    <w:rsid w:val="000048A9"/>
    <w:rsid w:val="00005016"/>
    <w:rsid w:val="00007070"/>
    <w:rsid w:val="000078A7"/>
    <w:rsid w:val="00007E59"/>
    <w:rsid w:val="000126CB"/>
    <w:rsid w:val="00013B69"/>
    <w:rsid w:val="000142C3"/>
    <w:rsid w:val="00025A08"/>
    <w:rsid w:val="00034B2F"/>
    <w:rsid w:val="00035091"/>
    <w:rsid w:val="00035943"/>
    <w:rsid w:val="00043B9B"/>
    <w:rsid w:val="0004777B"/>
    <w:rsid w:val="00047ACD"/>
    <w:rsid w:val="00051CA7"/>
    <w:rsid w:val="00054F4F"/>
    <w:rsid w:val="00060073"/>
    <w:rsid w:val="00062350"/>
    <w:rsid w:val="000644CF"/>
    <w:rsid w:val="00067BE2"/>
    <w:rsid w:val="000808BA"/>
    <w:rsid w:val="00080ED3"/>
    <w:rsid w:val="0008506B"/>
    <w:rsid w:val="000857AB"/>
    <w:rsid w:val="0008609E"/>
    <w:rsid w:val="00086157"/>
    <w:rsid w:val="000A16A5"/>
    <w:rsid w:val="000A5B5C"/>
    <w:rsid w:val="000A7159"/>
    <w:rsid w:val="000B068C"/>
    <w:rsid w:val="000B0A11"/>
    <w:rsid w:val="000B5E43"/>
    <w:rsid w:val="000B7150"/>
    <w:rsid w:val="000C0AF7"/>
    <w:rsid w:val="000C12F4"/>
    <w:rsid w:val="000C196E"/>
    <w:rsid w:val="000C35C5"/>
    <w:rsid w:val="000C37AE"/>
    <w:rsid w:val="000D0E6C"/>
    <w:rsid w:val="000E2AC8"/>
    <w:rsid w:val="000F09D6"/>
    <w:rsid w:val="000F3B52"/>
    <w:rsid w:val="000F5CED"/>
    <w:rsid w:val="000F6FB6"/>
    <w:rsid w:val="00103C58"/>
    <w:rsid w:val="001139B1"/>
    <w:rsid w:val="00116A7C"/>
    <w:rsid w:val="00117292"/>
    <w:rsid w:val="00117474"/>
    <w:rsid w:val="00120BC2"/>
    <w:rsid w:val="00121EF4"/>
    <w:rsid w:val="00125D03"/>
    <w:rsid w:val="001271C4"/>
    <w:rsid w:val="0013163F"/>
    <w:rsid w:val="00153837"/>
    <w:rsid w:val="00154865"/>
    <w:rsid w:val="00160CF7"/>
    <w:rsid w:val="00160F1D"/>
    <w:rsid w:val="0016432F"/>
    <w:rsid w:val="00167733"/>
    <w:rsid w:val="0018502C"/>
    <w:rsid w:val="001870D0"/>
    <w:rsid w:val="00190946"/>
    <w:rsid w:val="00191EBA"/>
    <w:rsid w:val="00194A05"/>
    <w:rsid w:val="00197087"/>
    <w:rsid w:val="001A0C07"/>
    <w:rsid w:val="001A0C08"/>
    <w:rsid w:val="001A0D8A"/>
    <w:rsid w:val="001A1F96"/>
    <w:rsid w:val="001A554C"/>
    <w:rsid w:val="001B642C"/>
    <w:rsid w:val="001B6E6D"/>
    <w:rsid w:val="001D02B8"/>
    <w:rsid w:val="001D21FD"/>
    <w:rsid w:val="001D3E17"/>
    <w:rsid w:val="001E0087"/>
    <w:rsid w:val="001E1D56"/>
    <w:rsid w:val="001E2458"/>
    <w:rsid w:val="001E2A1C"/>
    <w:rsid w:val="001F0DEC"/>
    <w:rsid w:val="001F19DB"/>
    <w:rsid w:val="001F35AB"/>
    <w:rsid w:val="002008B5"/>
    <w:rsid w:val="00207BB5"/>
    <w:rsid w:val="002106CC"/>
    <w:rsid w:val="00210B08"/>
    <w:rsid w:val="002111CF"/>
    <w:rsid w:val="0021164C"/>
    <w:rsid w:val="002154DD"/>
    <w:rsid w:val="0023275F"/>
    <w:rsid w:val="00242664"/>
    <w:rsid w:val="002473D8"/>
    <w:rsid w:val="00255F33"/>
    <w:rsid w:val="002620E0"/>
    <w:rsid w:val="00274D01"/>
    <w:rsid w:val="00277882"/>
    <w:rsid w:val="00284C5D"/>
    <w:rsid w:val="002866DE"/>
    <w:rsid w:val="00286EDA"/>
    <w:rsid w:val="00290670"/>
    <w:rsid w:val="00292BE0"/>
    <w:rsid w:val="002A06FA"/>
    <w:rsid w:val="002A38C9"/>
    <w:rsid w:val="002B191B"/>
    <w:rsid w:val="002B471B"/>
    <w:rsid w:val="002C4D62"/>
    <w:rsid w:val="002C632D"/>
    <w:rsid w:val="002D05DD"/>
    <w:rsid w:val="002D53D8"/>
    <w:rsid w:val="002D6BB3"/>
    <w:rsid w:val="002F0815"/>
    <w:rsid w:val="002F30B8"/>
    <w:rsid w:val="002F506D"/>
    <w:rsid w:val="002F5946"/>
    <w:rsid w:val="002F6CDE"/>
    <w:rsid w:val="002F7671"/>
    <w:rsid w:val="00301A79"/>
    <w:rsid w:val="00304524"/>
    <w:rsid w:val="0031313A"/>
    <w:rsid w:val="00315558"/>
    <w:rsid w:val="00321C26"/>
    <w:rsid w:val="00323793"/>
    <w:rsid w:val="00330AAA"/>
    <w:rsid w:val="00341595"/>
    <w:rsid w:val="00342AD8"/>
    <w:rsid w:val="00353786"/>
    <w:rsid w:val="003548C5"/>
    <w:rsid w:val="00354981"/>
    <w:rsid w:val="00361BD9"/>
    <w:rsid w:val="0037085B"/>
    <w:rsid w:val="00371CFC"/>
    <w:rsid w:val="00373C70"/>
    <w:rsid w:val="00374E55"/>
    <w:rsid w:val="00380E06"/>
    <w:rsid w:val="003815B2"/>
    <w:rsid w:val="00393A26"/>
    <w:rsid w:val="003A5415"/>
    <w:rsid w:val="003A6611"/>
    <w:rsid w:val="003A6B9A"/>
    <w:rsid w:val="003B3910"/>
    <w:rsid w:val="003B52BD"/>
    <w:rsid w:val="003B6F10"/>
    <w:rsid w:val="003C2A0D"/>
    <w:rsid w:val="003D2436"/>
    <w:rsid w:val="003D48F4"/>
    <w:rsid w:val="003D5030"/>
    <w:rsid w:val="003D5062"/>
    <w:rsid w:val="003D6515"/>
    <w:rsid w:val="003E3B2D"/>
    <w:rsid w:val="003E4002"/>
    <w:rsid w:val="003E44FA"/>
    <w:rsid w:val="003E49EF"/>
    <w:rsid w:val="003E6066"/>
    <w:rsid w:val="003F03D1"/>
    <w:rsid w:val="003F2059"/>
    <w:rsid w:val="003F5D2C"/>
    <w:rsid w:val="004107D0"/>
    <w:rsid w:val="00410FDF"/>
    <w:rsid w:val="00412C4D"/>
    <w:rsid w:val="0041458A"/>
    <w:rsid w:val="00415C32"/>
    <w:rsid w:val="004259F4"/>
    <w:rsid w:val="0043519D"/>
    <w:rsid w:val="00442AF1"/>
    <w:rsid w:val="00445AC8"/>
    <w:rsid w:val="00445B0B"/>
    <w:rsid w:val="00453A34"/>
    <w:rsid w:val="004545B0"/>
    <w:rsid w:val="00454601"/>
    <w:rsid w:val="00456B0A"/>
    <w:rsid w:val="004572B8"/>
    <w:rsid w:val="00464670"/>
    <w:rsid w:val="004715CF"/>
    <w:rsid w:val="004721D4"/>
    <w:rsid w:val="00473D29"/>
    <w:rsid w:val="0047616C"/>
    <w:rsid w:val="00476CFE"/>
    <w:rsid w:val="00481818"/>
    <w:rsid w:val="00493C13"/>
    <w:rsid w:val="004A31FE"/>
    <w:rsid w:val="004A3407"/>
    <w:rsid w:val="004A4A90"/>
    <w:rsid w:val="004B5A66"/>
    <w:rsid w:val="004B5C7F"/>
    <w:rsid w:val="004B7474"/>
    <w:rsid w:val="004C1481"/>
    <w:rsid w:val="004C6320"/>
    <w:rsid w:val="004C7476"/>
    <w:rsid w:val="004D1B33"/>
    <w:rsid w:val="004D4ACD"/>
    <w:rsid w:val="004D7273"/>
    <w:rsid w:val="004F07FD"/>
    <w:rsid w:val="004F605A"/>
    <w:rsid w:val="00502A42"/>
    <w:rsid w:val="00502E73"/>
    <w:rsid w:val="00505965"/>
    <w:rsid w:val="00505A3D"/>
    <w:rsid w:val="00507082"/>
    <w:rsid w:val="00511528"/>
    <w:rsid w:val="005215CE"/>
    <w:rsid w:val="005368B7"/>
    <w:rsid w:val="005374DC"/>
    <w:rsid w:val="00540E76"/>
    <w:rsid w:val="0054116C"/>
    <w:rsid w:val="005442B8"/>
    <w:rsid w:val="00544BE9"/>
    <w:rsid w:val="00555336"/>
    <w:rsid w:val="00556388"/>
    <w:rsid w:val="00560E74"/>
    <w:rsid w:val="005639F6"/>
    <w:rsid w:val="00574EA6"/>
    <w:rsid w:val="00576270"/>
    <w:rsid w:val="00576DE7"/>
    <w:rsid w:val="00586FEA"/>
    <w:rsid w:val="005936EF"/>
    <w:rsid w:val="005942F8"/>
    <w:rsid w:val="00595C6B"/>
    <w:rsid w:val="005A2950"/>
    <w:rsid w:val="005A3461"/>
    <w:rsid w:val="005A396C"/>
    <w:rsid w:val="005B0B4A"/>
    <w:rsid w:val="005B297B"/>
    <w:rsid w:val="005B5F79"/>
    <w:rsid w:val="005C1659"/>
    <w:rsid w:val="005C788C"/>
    <w:rsid w:val="005D30B1"/>
    <w:rsid w:val="005D32D1"/>
    <w:rsid w:val="005D34F8"/>
    <w:rsid w:val="005E4005"/>
    <w:rsid w:val="005E5F37"/>
    <w:rsid w:val="005F6E9C"/>
    <w:rsid w:val="005F7C4D"/>
    <w:rsid w:val="00603DA6"/>
    <w:rsid w:val="0060656B"/>
    <w:rsid w:val="00611E94"/>
    <w:rsid w:val="00613386"/>
    <w:rsid w:val="00613EB0"/>
    <w:rsid w:val="006170DD"/>
    <w:rsid w:val="006176C2"/>
    <w:rsid w:val="00623B11"/>
    <w:rsid w:val="00623D11"/>
    <w:rsid w:val="0063189B"/>
    <w:rsid w:val="00631EF2"/>
    <w:rsid w:val="0064351E"/>
    <w:rsid w:val="00653393"/>
    <w:rsid w:val="00660CA9"/>
    <w:rsid w:val="0066625A"/>
    <w:rsid w:val="006739E5"/>
    <w:rsid w:val="0067531A"/>
    <w:rsid w:val="00676F64"/>
    <w:rsid w:val="00680CCA"/>
    <w:rsid w:val="006819CD"/>
    <w:rsid w:val="00683BD7"/>
    <w:rsid w:val="00690787"/>
    <w:rsid w:val="00692639"/>
    <w:rsid w:val="006A2545"/>
    <w:rsid w:val="006A3CD1"/>
    <w:rsid w:val="006B4C50"/>
    <w:rsid w:val="006B750B"/>
    <w:rsid w:val="006C0339"/>
    <w:rsid w:val="006C783A"/>
    <w:rsid w:val="006D2ABD"/>
    <w:rsid w:val="006E3C2B"/>
    <w:rsid w:val="006E3CA3"/>
    <w:rsid w:val="006F733B"/>
    <w:rsid w:val="007029CB"/>
    <w:rsid w:val="00704004"/>
    <w:rsid w:val="0070415C"/>
    <w:rsid w:val="007120B2"/>
    <w:rsid w:val="00715BAE"/>
    <w:rsid w:val="00720DA3"/>
    <w:rsid w:val="0072199C"/>
    <w:rsid w:val="00731A4B"/>
    <w:rsid w:val="00751A85"/>
    <w:rsid w:val="00754343"/>
    <w:rsid w:val="007574C2"/>
    <w:rsid w:val="0076014F"/>
    <w:rsid w:val="0076055E"/>
    <w:rsid w:val="007613C2"/>
    <w:rsid w:val="00763E31"/>
    <w:rsid w:val="0076689B"/>
    <w:rsid w:val="007670B8"/>
    <w:rsid w:val="0077309F"/>
    <w:rsid w:val="0077485E"/>
    <w:rsid w:val="00776857"/>
    <w:rsid w:val="007777DB"/>
    <w:rsid w:val="00780E22"/>
    <w:rsid w:val="007821C3"/>
    <w:rsid w:val="00783004"/>
    <w:rsid w:val="0079184E"/>
    <w:rsid w:val="00796220"/>
    <w:rsid w:val="00797836"/>
    <w:rsid w:val="00797B66"/>
    <w:rsid w:val="007A048C"/>
    <w:rsid w:val="007A692C"/>
    <w:rsid w:val="007B2FE8"/>
    <w:rsid w:val="007B608D"/>
    <w:rsid w:val="007B657E"/>
    <w:rsid w:val="007C2BF4"/>
    <w:rsid w:val="007C2D72"/>
    <w:rsid w:val="007C501C"/>
    <w:rsid w:val="007C69C7"/>
    <w:rsid w:val="007C6E36"/>
    <w:rsid w:val="007E57EF"/>
    <w:rsid w:val="007E61AE"/>
    <w:rsid w:val="007E7391"/>
    <w:rsid w:val="00805E54"/>
    <w:rsid w:val="0081297F"/>
    <w:rsid w:val="00815AFE"/>
    <w:rsid w:val="0082015F"/>
    <w:rsid w:val="0082099E"/>
    <w:rsid w:val="00820BC5"/>
    <w:rsid w:val="00821EE3"/>
    <w:rsid w:val="00822283"/>
    <w:rsid w:val="00823FC7"/>
    <w:rsid w:val="00825C50"/>
    <w:rsid w:val="00830A3C"/>
    <w:rsid w:val="0083283C"/>
    <w:rsid w:val="0084129F"/>
    <w:rsid w:val="00852953"/>
    <w:rsid w:val="00854176"/>
    <w:rsid w:val="008802BE"/>
    <w:rsid w:val="00880973"/>
    <w:rsid w:val="00880E32"/>
    <w:rsid w:val="00882032"/>
    <w:rsid w:val="00882052"/>
    <w:rsid w:val="0088419E"/>
    <w:rsid w:val="0089083C"/>
    <w:rsid w:val="00893A0A"/>
    <w:rsid w:val="008A00AC"/>
    <w:rsid w:val="008A16F2"/>
    <w:rsid w:val="008A4ED6"/>
    <w:rsid w:val="008A77CF"/>
    <w:rsid w:val="008B17EB"/>
    <w:rsid w:val="008B62D8"/>
    <w:rsid w:val="008B7A79"/>
    <w:rsid w:val="008C34AC"/>
    <w:rsid w:val="008D198E"/>
    <w:rsid w:val="008D1C2A"/>
    <w:rsid w:val="008D30F0"/>
    <w:rsid w:val="008D36F2"/>
    <w:rsid w:val="008D407F"/>
    <w:rsid w:val="008D562F"/>
    <w:rsid w:val="008D7A45"/>
    <w:rsid w:val="008F0033"/>
    <w:rsid w:val="008F2AA6"/>
    <w:rsid w:val="008F3C50"/>
    <w:rsid w:val="0090498D"/>
    <w:rsid w:val="009065D3"/>
    <w:rsid w:val="00911E4A"/>
    <w:rsid w:val="00914DE4"/>
    <w:rsid w:val="009158D9"/>
    <w:rsid w:val="0091643D"/>
    <w:rsid w:val="009170A3"/>
    <w:rsid w:val="00924B23"/>
    <w:rsid w:val="00930A2F"/>
    <w:rsid w:val="00930D5C"/>
    <w:rsid w:val="00930FBD"/>
    <w:rsid w:val="009346AE"/>
    <w:rsid w:val="009377BE"/>
    <w:rsid w:val="0094052E"/>
    <w:rsid w:val="00943108"/>
    <w:rsid w:val="009441EF"/>
    <w:rsid w:val="00944E11"/>
    <w:rsid w:val="00945410"/>
    <w:rsid w:val="009525A5"/>
    <w:rsid w:val="00960511"/>
    <w:rsid w:val="00960BE8"/>
    <w:rsid w:val="00963A1F"/>
    <w:rsid w:val="00966546"/>
    <w:rsid w:val="00967C2B"/>
    <w:rsid w:val="009702A9"/>
    <w:rsid w:val="009704FD"/>
    <w:rsid w:val="00970D1B"/>
    <w:rsid w:val="0097788A"/>
    <w:rsid w:val="00980BB5"/>
    <w:rsid w:val="00982E8F"/>
    <w:rsid w:val="0098338B"/>
    <w:rsid w:val="009843F2"/>
    <w:rsid w:val="00994ADD"/>
    <w:rsid w:val="009970A2"/>
    <w:rsid w:val="009A0440"/>
    <w:rsid w:val="009A4812"/>
    <w:rsid w:val="009A5594"/>
    <w:rsid w:val="009C600C"/>
    <w:rsid w:val="009C7A24"/>
    <w:rsid w:val="009D246C"/>
    <w:rsid w:val="009D66A8"/>
    <w:rsid w:val="009E0A2E"/>
    <w:rsid w:val="009E3E24"/>
    <w:rsid w:val="009F1320"/>
    <w:rsid w:val="009F24D9"/>
    <w:rsid w:val="009F43B9"/>
    <w:rsid w:val="00A01827"/>
    <w:rsid w:val="00A04419"/>
    <w:rsid w:val="00A10DDA"/>
    <w:rsid w:val="00A1188B"/>
    <w:rsid w:val="00A152AE"/>
    <w:rsid w:val="00A36AB1"/>
    <w:rsid w:val="00A4007B"/>
    <w:rsid w:val="00A4079F"/>
    <w:rsid w:val="00A43B14"/>
    <w:rsid w:val="00A4651E"/>
    <w:rsid w:val="00A475C5"/>
    <w:rsid w:val="00A50AE9"/>
    <w:rsid w:val="00A52E46"/>
    <w:rsid w:val="00A53D0A"/>
    <w:rsid w:val="00A543A3"/>
    <w:rsid w:val="00A54992"/>
    <w:rsid w:val="00A60840"/>
    <w:rsid w:val="00A64B6C"/>
    <w:rsid w:val="00A659BC"/>
    <w:rsid w:val="00A67476"/>
    <w:rsid w:val="00A70429"/>
    <w:rsid w:val="00A778AD"/>
    <w:rsid w:val="00A809D2"/>
    <w:rsid w:val="00A87B10"/>
    <w:rsid w:val="00A93FF0"/>
    <w:rsid w:val="00A942BC"/>
    <w:rsid w:val="00A96742"/>
    <w:rsid w:val="00AA2A3D"/>
    <w:rsid w:val="00AA6BD3"/>
    <w:rsid w:val="00AA7CB4"/>
    <w:rsid w:val="00AB2722"/>
    <w:rsid w:val="00AB2C6E"/>
    <w:rsid w:val="00AB2CA0"/>
    <w:rsid w:val="00AC79C3"/>
    <w:rsid w:val="00AE1A91"/>
    <w:rsid w:val="00AE4890"/>
    <w:rsid w:val="00AF34A6"/>
    <w:rsid w:val="00B01546"/>
    <w:rsid w:val="00B02F28"/>
    <w:rsid w:val="00B04267"/>
    <w:rsid w:val="00B10453"/>
    <w:rsid w:val="00B12339"/>
    <w:rsid w:val="00B125A2"/>
    <w:rsid w:val="00B26ADA"/>
    <w:rsid w:val="00B41F60"/>
    <w:rsid w:val="00B423DB"/>
    <w:rsid w:val="00B45960"/>
    <w:rsid w:val="00B57A2D"/>
    <w:rsid w:val="00B66528"/>
    <w:rsid w:val="00B73C4F"/>
    <w:rsid w:val="00B774AA"/>
    <w:rsid w:val="00B77F34"/>
    <w:rsid w:val="00B8022A"/>
    <w:rsid w:val="00B87915"/>
    <w:rsid w:val="00B90DA8"/>
    <w:rsid w:val="00B9113D"/>
    <w:rsid w:val="00B921FF"/>
    <w:rsid w:val="00B973C4"/>
    <w:rsid w:val="00BA1958"/>
    <w:rsid w:val="00BA50C6"/>
    <w:rsid w:val="00BA73E5"/>
    <w:rsid w:val="00BB3AB3"/>
    <w:rsid w:val="00BB6037"/>
    <w:rsid w:val="00BC6F5C"/>
    <w:rsid w:val="00BD1712"/>
    <w:rsid w:val="00BD4500"/>
    <w:rsid w:val="00BE0BCB"/>
    <w:rsid w:val="00BE1C76"/>
    <w:rsid w:val="00BE46AE"/>
    <w:rsid w:val="00BF060F"/>
    <w:rsid w:val="00BF7F8B"/>
    <w:rsid w:val="00C02615"/>
    <w:rsid w:val="00C044C2"/>
    <w:rsid w:val="00C151B2"/>
    <w:rsid w:val="00C15BE2"/>
    <w:rsid w:val="00C206D1"/>
    <w:rsid w:val="00C23C7A"/>
    <w:rsid w:val="00C265A9"/>
    <w:rsid w:val="00C318D3"/>
    <w:rsid w:val="00C36039"/>
    <w:rsid w:val="00C43BEF"/>
    <w:rsid w:val="00C444C4"/>
    <w:rsid w:val="00C47BC4"/>
    <w:rsid w:val="00C50298"/>
    <w:rsid w:val="00C51214"/>
    <w:rsid w:val="00C53B29"/>
    <w:rsid w:val="00C53C89"/>
    <w:rsid w:val="00C56A60"/>
    <w:rsid w:val="00C57115"/>
    <w:rsid w:val="00C613D8"/>
    <w:rsid w:val="00C72F44"/>
    <w:rsid w:val="00CA5307"/>
    <w:rsid w:val="00CB132E"/>
    <w:rsid w:val="00CB1890"/>
    <w:rsid w:val="00CB62B6"/>
    <w:rsid w:val="00CB78DB"/>
    <w:rsid w:val="00CC16C7"/>
    <w:rsid w:val="00CD46BC"/>
    <w:rsid w:val="00CD5A9E"/>
    <w:rsid w:val="00CE19DE"/>
    <w:rsid w:val="00CE2778"/>
    <w:rsid w:val="00CE2F01"/>
    <w:rsid w:val="00CF0D7D"/>
    <w:rsid w:val="00CF0D9E"/>
    <w:rsid w:val="00CF0FA1"/>
    <w:rsid w:val="00CF1782"/>
    <w:rsid w:val="00CF2C07"/>
    <w:rsid w:val="00CF5076"/>
    <w:rsid w:val="00CF50AB"/>
    <w:rsid w:val="00D02DCF"/>
    <w:rsid w:val="00D138F7"/>
    <w:rsid w:val="00D146A1"/>
    <w:rsid w:val="00D208AD"/>
    <w:rsid w:val="00D27D70"/>
    <w:rsid w:val="00D325B5"/>
    <w:rsid w:val="00D34F2E"/>
    <w:rsid w:val="00D4001B"/>
    <w:rsid w:val="00D43356"/>
    <w:rsid w:val="00D43AFE"/>
    <w:rsid w:val="00D547A6"/>
    <w:rsid w:val="00D7324C"/>
    <w:rsid w:val="00D73E29"/>
    <w:rsid w:val="00D8126B"/>
    <w:rsid w:val="00D870A3"/>
    <w:rsid w:val="00D91A26"/>
    <w:rsid w:val="00D9435F"/>
    <w:rsid w:val="00D95044"/>
    <w:rsid w:val="00DA1032"/>
    <w:rsid w:val="00DA2C31"/>
    <w:rsid w:val="00DB111E"/>
    <w:rsid w:val="00DB4734"/>
    <w:rsid w:val="00DB67C2"/>
    <w:rsid w:val="00DC1CC5"/>
    <w:rsid w:val="00DC33C7"/>
    <w:rsid w:val="00DC552E"/>
    <w:rsid w:val="00DE5AE2"/>
    <w:rsid w:val="00DF4AB5"/>
    <w:rsid w:val="00E06E25"/>
    <w:rsid w:val="00E107E9"/>
    <w:rsid w:val="00E11D67"/>
    <w:rsid w:val="00E122C4"/>
    <w:rsid w:val="00E13525"/>
    <w:rsid w:val="00E214BC"/>
    <w:rsid w:val="00E21D2C"/>
    <w:rsid w:val="00E253FD"/>
    <w:rsid w:val="00E26F99"/>
    <w:rsid w:val="00E30930"/>
    <w:rsid w:val="00E3106C"/>
    <w:rsid w:val="00E312EE"/>
    <w:rsid w:val="00E3167F"/>
    <w:rsid w:val="00E366CB"/>
    <w:rsid w:val="00E37627"/>
    <w:rsid w:val="00E41755"/>
    <w:rsid w:val="00E427D4"/>
    <w:rsid w:val="00E45630"/>
    <w:rsid w:val="00E46C20"/>
    <w:rsid w:val="00E479E7"/>
    <w:rsid w:val="00E53B1A"/>
    <w:rsid w:val="00E54D89"/>
    <w:rsid w:val="00E622AD"/>
    <w:rsid w:val="00E66C26"/>
    <w:rsid w:val="00E7132E"/>
    <w:rsid w:val="00E73EAE"/>
    <w:rsid w:val="00E7777E"/>
    <w:rsid w:val="00E83599"/>
    <w:rsid w:val="00E86B53"/>
    <w:rsid w:val="00E901F3"/>
    <w:rsid w:val="00E924A9"/>
    <w:rsid w:val="00E93FB5"/>
    <w:rsid w:val="00E95E8A"/>
    <w:rsid w:val="00EA7CBF"/>
    <w:rsid w:val="00EB6E4B"/>
    <w:rsid w:val="00EC015F"/>
    <w:rsid w:val="00EC4B16"/>
    <w:rsid w:val="00EC5579"/>
    <w:rsid w:val="00ED2886"/>
    <w:rsid w:val="00ED32F8"/>
    <w:rsid w:val="00ED4691"/>
    <w:rsid w:val="00EE16BC"/>
    <w:rsid w:val="00EE6898"/>
    <w:rsid w:val="00EF049D"/>
    <w:rsid w:val="00EF5F89"/>
    <w:rsid w:val="00F040DC"/>
    <w:rsid w:val="00F04556"/>
    <w:rsid w:val="00F06AA7"/>
    <w:rsid w:val="00F06EE7"/>
    <w:rsid w:val="00F10921"/>
    <w:rsid w:val="00F162FE"/>
    <w:rsid w:val="00F16674"/>
    <w:rsid w:val="00F26A2F"/>
    <w:rsid w:val="00F37F99"/>
    <w:rsid w:val="00F434DD"/>
    <w:rsid w:val="00F51850"/>
    <w:rsid w:val="00F65E6D"/>
    <w:rsid w:val="00F81070"/>
    <w:rsid w:val="00F810C8"/>
    <w:rsid w:val="00F81824"/>
    <w:rsid w:val="00F8422A"/>
    <w:rsid w:val="00F94580"/>
    <w:rsid w:val="00F969B3"/>
    <w:rsid w:val="00FA2CD5"/>
    <w:rsid w:val="00FA3281"/>
    <w:rsid w:val="00FA418B"/>
    <w:rsid w:val="00FA5885"/>
    <w:rsid w:val="00FB26FF"/>
    <w:rsid w:val="00FB2C86"/>
    <w:rsid w:val="00FB6E41"/>
    <w:rsid w:val="00FB7AC5"/>
    <w:rsid w:val="00FC114F"/>
    <w:rsid w:val="00FC32F5"/>
    <w:rsid w:val="00FC455E"/>
    <w:rsid w:val="00FC6EBF"/>
    <w:rsid w:val="00FD1B57"/>
    <w:rsid w:val="00FD2BCE"/>
    <w:rsid w:val="00FD31EE"/>
    <w:rsid w:val="00FD6FF3"/>
    <w:rsid w:val="00FE3AF3"/>
    <w:rsid w:val="00FE6B91"/>
    <w:rsid w:val="00FF2603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2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F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D7D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CF0D7D"/>
    <w:rPr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0D7D"/>
    <w:rPr>
      <w:b/>
      <w:bCs/>
      <w:szCs w:val="2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D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F0D7D"/>
    <w:rPr>
      <w:rFonts w:ascii="Tahoma" w:hAnsi="Tahoma" w:cs="Angsana New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2327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35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E13525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135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E13525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E21D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5558"/>
    <w:rPr>
      <w:color w:val="808080"/>
    </w:rPr>
  </w:style>
  <w:style w:type="paragraph" w:styleId="Revision">
    <w:name w:val="Revision"/>
    <w:hidden/>
    <w:uiPriority w:val="99"/>
    <w:semiHidden/>
    <w:rsid w:val="009D66A8"/>
    <w:rPr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F0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D7D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CF0D7D"/>
    <w:rPr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0D7D"/>
    <w:rPr>
      <w:b/>
      <w:bCs/>
      <w:szCs w:val="2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D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F0D7D"/>
    <w:rPr>
      <w:rFonts w:ascii="Tahoma" w:hAnsi="Tahoma" w:cs="Angsana New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2327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35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E13525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13525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E13525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E21D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5558"/>
    <w:rPr>
      <w:color w:val="808080"/>
    </w:rPr>
  </w:style>
  <w:style w:type="paragraph" w:styleId="Revision">
    <w:name w:val="Revision"/>
    <w:hidden/>
    <w:uiPriority w:val="99"/>
    <w:semiHidden/>
    <w:rsid w:val="009D66A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0515-C895-4C17-9096-303C2F43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meo</cp:lastModifiedBy>
  <cp:revision>19</cp:revision>
  <cp:lastPrinted>2022-03-12T03:25:00Z</cp:lastPrinted>
  <dcterms:created xsi:type="dcterms:W3CDTF">2022-02-22T06:27:00Z</dcterms:created>
  <dcterms:modified xsi:type="dcterms:W3CDTF">2022-03-22T02:13:00Z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1575780206</vt:i4>
  </property>
</Properties>
</file>